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0E1" w:rsidRDefault="00CE2477">
      <w:pPr>
        <w:spacing w:after="0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</w:r>
      <w:r>
        <w:rPr>
          <w:rFonts w:ascii="PT Astra Serif" w:hAnsi="PT Astra Serif" w:cs="Times New Roman"/>
          <w:color w:val="000000"/>
          <w:sz w:val="26"/>
          <w:szCs w:val="26"/>
        </w:rPr>
        <w:t>Приложение</w:t>
      </w:r>
    </w:p>
    <w:p w:rsidR="006A30E1" w:rsidRDefault="006A30E1">
      <w:pPr>
        <w:spacing w:after="0" w:line="240" w:lineRule="auto"/>
        <w:jc w:val="right"/>
        <w:rPr>
          <w:rFonts w:ascii="PT Astra Serif" w:hAnsi="PT Astra Serif" w:cs="Times New Roman"/>
          <w:color w:val="000000"/>
          <w:sz w:val="26"/>
          <w:szCs w:val="26"/>
        </w:rPr>
      </w:pPr>
    </w:p>
    <w:p w:rsidR="006A30E1" w:rsidRDefault="00CE2477">
      <w:pPr>
        <w:spacing w:after="0" w:line="240" w:lineRule="auto"/>
        <w:jc w:val="center"/>
        <w:rPr>
          <w:color w:val="000000"/>
        </w:rPr>
      </w:pPr>
      <w:r>
        <w:rPr>
          <w:rFonts w:ascii="PT Astra Serif" w:hAnsi="PT Astra Serif" w:cs="Times New Roman"/>
          <w:color w:val="000000"/>
          <w:szCs w:val="28"/>
        </w:rPr>
        <w:t xml:space="preserve">Информация для иностранных граждан, </w:t>
      </w:r>
      <w:r>
        <w:rPr>
          <w:rFonts w:ascii="PT Astra Serif" w:hAnsi="PT Astra Serif" w:cs="Times New Roman"/>
          <w:b/>
          <w:bCs/>
          <w:color w:val="000000"/>
          <w:szCs w:val="28"/>
        </w:rPr>
        <w:t>находящихся на территории Российской Федерации с нарушением сроков пребывания,</w:t>
      </w:r>
      <w:r>
        <w:rPr>
          <w:rFonts w:ascii="PT Astra Serif" w:hAnsi="PT Astra Serif" w:cs="Times New Roman"/>
          <w:color w:val="000000"/>
          <w:szCs w:val="28"/>
        </w:rPr>
        <w:t xml:space="preserve"> российских работодателей и заказчиков работ (услуг), представителей обществе</w:t>
      </w:r>
      <w:r w:rsidR="006E6470">
        <w:rPr>
          <w:rFonts w:ascii="PT Astra Serif" w:hAnsi="PT Astra Serif" w:cs="Times New Roman"/>
          <w:color w:val="000000"/>
          <w:szCs w:val="28"/>
        </w:rPr>
        <w:t>нных объединений и организаций Р</w:t>
      </w:r>
      <w:r>
        <w:rPr>
          <w:rFonts w:ascii="PT Astra Serif" w:hAnsi="PT Astra Serif" w:cs="Times New Roman"/>
          <w:color w:val="000000"/>
          <w:szCs w:val="28"/>
        </w:rPr>
        <w:t xml:space="preserve">еспублики Бурятия. </w:t>
      </w:r>
    </w:p>
    <w:p w:rsidR="006A30E1" w:rsidRDefault="006A30E1">
      <w:pPr>
        <w:spacing w:after="0" w:line="240" w:lineRule="auto"/>
        <w:jc w:val="center"/>
        <w:rPr>
          <w:rFonts w:ascii="PT Astra Serif" w:hAnsi="PT Astra Serif" w:cs="Times New Roman"/>
          <w:color w:val="000000"/>
          <w:sz w:val="26"/>
          <w:szCs w:val="26"/>
        </w:rPr>
      </w:pPr>
    </w:p>
    <w:p w:rsidR="006A30E1" w:rsidRDefault="006A30E1">
      <w:pPr>
        <w:spacing w:after="0" w:line="240" w:lineRule="auto"/>
        <w:jc w:val="center"/>
        <w:rPr>
          <w:rFonts w:ascii="PT Astra Serif" w:hAnsi="PT Astra Serif" w:cs="Times New Roman"/>
          <w:color w:val="000000"/>
          <w:szCs w:val="28"/>
        </w:rPr>
      </w:pPr>
    </w:p>
    <w:p w:rsidR="006A30E1" w:rsidRDefault="00CE2477">
      <w:pPr>
        <w:spacing w:after="0"/>
        <w:ind w:firstLine="680"/>
        <w:jc w:val="both"/>
        <w:rPr>
          <w:color w:val="000000"/>
        </w:rPr>
      </w:pPr>
      <w:r>
        <w:rPr>
          <w:rFonts w:ascii="PT Astra Serif" w:hAnsi="PT Astra Serif"/>
          <w:color w:val="000000"/>
          <w:szCs w:val="28"/>
        </w:rPr>
        <w:t xml:space="preserve">30.12.2024 опубликован </w:t>
      </w:r>
      <w:r>
        <w:rPr>
          <w:rFonts w:ascii="PT Astra Serif" w:hAnsi="PT Astra Serif"/>
          <w:color w:val="2A6099"/>
          <w:szCs w:val="28"/>
          <w:u w:val="single"/>
        </w:rPr>
        <w:t>Указ Президента Российской Федерации № 1126</w:t>
      </w:r>
      <w:r>
        <w:rPr>
          <w:rFonts w:ascii="PT Astra Serif" w:hAnsi="PT Astra Serif"/>
          <w:color w:val="000000"/>
          <w:szCs w:val="28"/>
        </w:rPr>
        <w:t xml:space="preserve"> </w:t>
      </w:r>
      <w:r>
        <w:rPr>
          <w:rFonts w:ascii="PT Astra Serif" w:hAnsi="PT Astra Serif" w:cs="Times New Roman"/>
          <w:color w:val="000000"/>
          <w:szCs w:val="28"/>
        </w:rPr>
        <w:t>«О временных мерах по урегулированию правового положения</w:t>
      </w:r>
      <w:r>
        <w:rPr>
          <w:rFonts w:ascii="PT Astra Serif" w:hAnsi="PT Astra Serif" w:cs="Times New Roman"/>
          <w:color w:val="000000"/>
          <w:szCs w:val="28"/>
        </w:rPr>
        <w:br/>
        <w:t>отдельных категорий иностранных граждан и лиц без гражданства</w:t>
      </w:r>
      <w:r>
        <w:rPr>
          <w:rStyle w:val="ac"/>
          <w:rFonts w:cs="Times New Roman"/>
          <w:color w:val="000000"/>
          <w:szCs w:val="28"/>
        </w:rPr>
        <w:footnoteReference w:id="1"/>
      </w:r>
      <w:r>
        <w:rPr>
          <w:rFonts w:ascii="PT Astra Serif" w:hAnsi="PT Astra Serif" w:cs="Times New Roman"/>
          <w:color w:val="000000"/>
          <w:szCs w:val="28"/>
        </w:rPr>
        <w:br/>
        <w:t>в Российской Федерации в связи с применением режима высылки»</w:t>
      </w:r>
      <w:r>
        <w:rPr>
          <w:rStyle w:val="ac"/>
          <w:rFonts w:cs="Times New Roman"/>
          <w:color w:val="000000"/>
          <w:szCs w:val="28"/>
        </w:rPr>
        <w:footnoteReference w:id="2"/>
      </w:r>
      <w:r>
        <w:rPr>
          <w:rFonts w:ascii="PT Astra Serif" w:hAnsi="PT Astra Serif" w:cs="Times New Roman"/>
          <w:color w:val="000000"/>
          <w:szCs w:val="28"/>
        </w:rPr>
        <w:t>.</w:t>
      </w:r>
    </w:p>
    <w:p w:rsidR="006A30E1" w:rsidRDefault="00CE2477">
      <w:pPr>
        <w:spacing w:after="0"/>
        <w:ind w:firstLine="680"/>
        <w:jc w:val="both"/>
        <w:rPr>
          <w:color w:val="000000"/>
        </w:rPr>
      </w:pPr>
      <w:r>
        <w:rPr>
          <w:rFonts w:ascii="PT Astra Serif" w:hAnsi="PT Astra Serif" w:cs="Times New Roman"/>
          <w:color w:val="000000"/>
          <w:szCs w:val="28"/>
        </w:rPr>
        <w:t>Указом</w:t>
      </w:r>
      <w:r>
        <w:rPr>
          <w:rFonts w:ascii="PT Astra Serif" w:hAnsi="PT Astra Serif"/>
          <w:color w:val="000000"/>
          <w:szCs w:val="28"/>
        </w:rPr>
        <w:t xml:space="preserve"> установлен четырехмесячный срок (с 1 января 2025 года по 30 апреля 2025 года), в период которого </w:t>
      </w:r>
      <w:r>
        <w:rPr>
          <w:rFonts w:ascii="PT Astra Serif" w:hAnsi="PT Astra Serif"/>
          <w:b/>
          <w:bCs/>
          <w:color w:val="000000"/>
          <w:szCs w:val="28"/>
        </w:rPr>
        <w:t xml:space="preserve">иностранные граждане, находящиеся на территории Российской Федерации с нарушением сроков пребывания, или их работодатели </w:t>
      </w:r>
      <w:r>
        <w:rPr>
          <w:rFonts w:ascii="PT Astra Serif" w:hAnsi="PT Astra Serif"/>
          <w:color w:val="000000"/>
          <w:szCs w:val="28"/>
        </w:rPr>
        <w:t>могут обратиться в подразделения по вопросам миграции МВД по Республике Бурятия или филиал по Республике Бурятия ФГУП «ПВС» МВД России</w:t>
      </w:r>
      <w:r>
        <w:rPr>
          <w:rStyle w:val="ac"/>
          <w:color w:val="000000"/>
          <w:szCs w:val="28"/>
        </w:rPr>
        <w:footnoteReference w:id="3"/>
      </w:r>
      <w:r>
        <w:rPr>
          <w:rFonts w:ascii="PT Astra Serif" w:hAnsi="PT Astra Serif"/>
          <w:color w:val="000000"/>
          <w:szCs w:val="28"/>
        </w:rPr>
        <w:t xml:space="preserve"> для урегулирования правового положения и получения необходимых разрешительных документов (например, патента или разрешения на работу).</w:t>
      </w:r>
    </w:p>
    <w:p w:rsidR="006A30E1" w:rsidRDefault="00CE2477">
      <w:pPr>
        <w:spacing w:after="0"/>
        <w:ind w:firstLine="680"/>
        <w:jc w:val="both"/>
        <w:rPr>
          <w:color w:val="000000"/>
        </w:rPr>
      </w:pPr>
      <w:r>
        <w:rPr>
          <w:rFonts w:ascii="PT Astra Serif" w:hAnsi="PT Astra Serif"/>
          <w:color w:val="000000"/>
          <w:szCs w:val="28"/>
        </w:rPr>
        <w:t>Иностранные граждане либо их работодатели или заказчики работ (услуг) подают в уполномоченный орган заявления, ходатайства и иные документы, необходимые для выдачи разрешительных документов.</w:t>
      </w:r>
    </w:p>
    <w:p w:rsidR="006A30E1" w:rsidRDefault="00CE2477">
      <w:pPr>
        <w:spacing w:after="0"/>
        <w:ind w:firstLine="680"/>
        <w:jc w:val="both"/>
        <w:rPr>
          <w:color w:val="000000"/>
        </w:rPr>
      </w:pPr>
      <w:r>
        <w:rPr>
          <w:rFonts w:ascii="PT Astra Serif" w:hAnsi="PT Astra Serif"/>
          <w:color w:val="000000"/>
          <w:szCs w:val="28"/>
        </w:rPr>
        <w:t xml:space="preserve">Иностранные граждане, имеющие право осуществлять трудовую деятельность в России без необходимости получения патента или разрешения на работу, подают в уполномоченный орган заявление о продлении срока временного пребывания в Российской Федерации и предъявляют заверенную работодателем, заказчиком работ (услуг) копию трудового или гражданско-правового договора на выполнение работ (оказание услуг), заключенного с иностранным гражданином. </w:t>
      </w:r>
    </w:p>
    <w:p w:rsidR="006A30E1" w:rsidRDefault="00CE2477">
      <w:pPr>
        <w:spacing w:after="0"/>
        <w:ind w:firstLine="680"/>
        <w:jc w:val="both"/>
        <w:rPr>
          <w:color w:val="000000"/>
        </w:rPr>
      </w:pPr>
      <w:r>
        <w:rPr>
          <w:rFonts w:ascii="PT Astra Serif" w:hAnsi="PT Astra Serif"/>
          <w:color w:val="000000"/>
          <w:szCs w:val="28"/>
        </w:rPr>
        <w:t xml:space="preserve">Все иностранные граждане, изъявившие желание получить разрешительные документы </w:t>
      </w:r>
      <w:r>
        <w:rPr>
          <w:rFonts w:ascii="PT Astra Serif" w:hAnsi="PT Astra Serif"/>
          <w:b/>
          <w:bCs/>
          <w:color w:val="000000"/>
          <w:szCs w:val="28"/>
        </w:rPr>
        <w:t>для дальнейшего законного нахождения в России,</w:t>
      </w:r>
      <w:r>
        <w:rPr>
          <w:rFonts w:ascii="PT Astra Serif" w:hAnsi="PT Astra Serif"/>
          <w:color w:val="000000"/>
          <w:szCs w:val="28"/>
        </w:rPr>
        <w:t xml:space="preserve"> обязаны пройти процедуру биометрической идентификации иностранных граждан (обязательную государственную дактилоскопическую регистрацию и фотографирование), медицинское освидетельствование на наличие опасных заболеваний, употребление наркотических веществ и психотропных веществ, а также предоставить документ об отсутствии </w:t>
      </w:r>
      <w:r>
        <w:rPr>
          <w:rFonts w:ascii="PT Astra Serif" w:hAnsi="PT Astra Serif"/>
          <w:color w:val="000000"/>
          <w:szCs w:val="28"/>
        </w:rPr>
        <w:lastRenderedPageBreak/>
        <w:t>задолженностей по уплате пошлин, налогов, сборов, штрафов и других обязательных платежей (документы из налогового органа и службы судебных приставов), документ, подтверждающий владение русским языком, знание истории России и основ законодательства Российской Федерации на соответствующем уровне (за исключением случаев, предусмотренных статьей 15.1 Федерального закона от 25.07.2002 № 115-ФЗ "О правовом положении иностранных граждан в Российской Федерации", указами Президента РФ и случая подачи заявления на основании пункта 4 Указа).</w:t>
      </w:r>
    </w:p>
    <w:p w:rsidR="006A30E1" w:rsidRDefault="00CE2477">
      <w:pPr>
        <w:spacing w:after="0"/>
        <w:jc w:val="both"/>
        <w:rPr>
          <w:color w:val="000000"/>
        </w:rPr>
      </w:pPr>
      <w:r>
        <w:rPr>
          <w:rFonts w:ascii="PT Astra Serif" w:hAnsi="PT Astra Serif"/>
          <w:color w:val="000000"/>
          <w:szCs w:val="28"/>
        </w:rPr>
        <w:tab/>
        <w:t xml:space="preserve">Указом определены основания для отказа в урегулировании правового положения </w:t>
      </w:r>
      <w:r>
        <w:rPr>
          <w:rFonts w:ascii="PT Astra Serif" w:hAnsi="PT Astra Serif"/>
          <w:color w:val="000000"/>
          <w:szCs w:val="28"/>
        </w:rPr>
        <w:tab/>
        <w:t>иностранных граждан, а также запрет применения каких-либо ограничений и мер государственного принуждения в отношении иностранных граждан, заключивших контракт с Министерством обороны Российской Федерации.</w:t>
      </w:r>
    </w:p>
    <w:p w:rsidR="006A30E1" w:rsidRDefault="00CE2477">
      <w:pPr>
        <w:spacing w:after="0"/>
        <w:jc w:val="both"/>
        <w:rPr>
          <w:color w:val="000000"/>
        </w:rPr>
      </w:pPr>
      <w:r>
        <w:rPr>
          <w:rFonts w:ascii="PT Astra Serif" w:hAnsi="PT Astra Serif"/>
          <w:color w:val="000000"/>
          <w:szCs w:val="28"/>
        </w:rPr>
        <w:tab/>
      </w:r>
      <w:r>
        <w:rPr>
          <w:rFonts w:ascii="PT Astra Serif" w:hAnsi="PT Astra Serif"/>
          <w:b/>
          <w:bCs/>
          <w:color w:val="000000"/>
          <w:szCs w:val="28"/>
          <w:u w:val="single"/>
        </w:rPr>
        <w:t xml:space="preserve">ВАЖНО!  </w:t>
      </w:r>
    </w:p>
    <w:p w:rsidR="006A30E1" w:rsidRDefault="00CE2477">
      <w:pPr>
        <w:spacing w:after="0"/>
        <w:ind w:firstLine="737"/>
        <w:jc w:val="both"/>
        <w:rPr>
          <w:color w:val="000000"/>
        </w:rPr>
      </w:pPr>
      <w:r>
        <w:rPr>
          <w:rFonts w:ascii="PT Astra Serif" w:hAnsi="PT Astra Serif"/>
          <w:color w:val="000000"/>
          <w:szCs w:val="28"/>
        </w:rPr>
        <w:t>Решить вопрос об урегулировании правового положения после 1 мая 2025 года будет невозможно. С этой даты в отношении иностранных граждан, утративших законные основания для пребывания в нашей стране, до их выдворения за пределы Российской Федерации будут применяться все предусмотренные законом меры по ограничению отдельных прав, в том числе на въезд в Россию в будущем.</w:t>
      </w:r>
    </w:p>
    <w:p w:rsidR="006A30E1" w:rsidRDefault="006A30E1">
      <w:pPr>
        <w:spacing w:after="0"/>
        <w:jc w:val="both"/>
        <w:rPr>
          <w:rFonts w:ascii="PT Astra Serif" w:hAnsi="PT Astra Serif"/>
          <w:szCs w:val="28"/>
        </w:rPr>
      </w:pPr>
    </w:p>
    <w:p w:rsidR="002125E9" w:rsidRDefault="002125E9">
      <w:pPr>
        <w:spacing w:after="0"/>
        <w:jc w:val="both"/>
        <w:rPr>
          <w:rFonts w:ascii="PT Astra Serif" w:hAnsi="PT Astra Serif"/>
          <w:szCs w:val="28"/>
        </w:rPr>
      </w:pPr>
    </w:p>
    <w:p w:rsidR="002125E9" w:rsidRDefault="002125E9">
      <w:pPr>
        <w:spacing w:after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МП ОМВД России по Тарбагатайскому району</w:t>
      </w:r>
      <w:bookmarkStart w:id="0" w:name="_GoBack"/>
      <w:bookmarkEnd w:id="0"/>
    </w:p>
    <w:sectPr w:rsidR="002125E9">
      <w:pgSz w:w="11906" w:h="16838"/>
      <w:pgMar w:top="1230" w:right="620" w:bottom="1133" w:left="1701" w:header="0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500" w:rsidRDefault="00BA0500">
      <w:pPr>
        <w:spacing w:after="0" w:line="240" w:lineRule="auto"/>
      </w:pPr>
      <w:r>
        <w:separator/>
      </w:r>
    </w:p>
  </w:endnote>
  <w:endnote w:type="continuationSeparator" w:id="0">
    <w:p w:rsidR="00BA0500" w:rsidRDefault="00BA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0"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500" w:rsidRDefault="00BA0500">
      <w:pPr>
        <w:rPr>
          <w:sz w:val="12"/>
        </w:rPr>
      </w:pPr>
      <w:r>
        <w:separator/>
      </w:r>
    </w:p>
  </w:footnote>
  <w:footnote w:type="continuationSeparator" w:id="0">
    <w:p w:rsidR="00BA0500" w:rsidRDefault="00BA0500">
      <w:pPr>
        <w:rPr>
          <w:sz w:val="12"/>
        </w:rPr>
      </w:pPr>
      <w:r>
        <w:continuationSeparator/>
      </w:r>
    </w:p>
  </w:footnote>
  <w:footnote w:id="1">
    <w:p w:rsidR="006A30E1" w:rsidRDefault="00CE2477">
      <w:pPr>
        <w:pStyle w:val="aa"/>
      </w:pPr>
      <w:r>
        <w:rPr>
          <w:rStyle w:val="ab"/>
        </w:rPr>
        <w:footnoteRef/>
      </w:r>
      <w:r>
        <w:rPr>
          <w:rFonts w:ascii="PT Astra Serif" w:hAnsi="PT Astra Serif"/>
          <w:color w:val="000000"/>
        </w:rPr>
        <w:t>Далее - «иностранные граждане».</w:t>
      </w:r>
    </w:p>
  </w:footnote>
  <w:footnote w:id="2">
    <w:p w:rsidR="006A30E1" w:rsidRDefault="00CE2477">
      <w:pPr>
        <w:pStyle w:val="aa"/>
      </w:pPr>
      <w:r>
        <w:rPr>
          <w:rStyle w:val="ab"/>
        </w:rPr>
        <w:footnoteRef/>
      </w:r>
      <w:r>
        <w:rPr>
          <w:rFonts w:ascii="PT Astra Serif" w:hAnsi="PT Astra Serif"/>
          <w:color w:val="000000"/>
        </w:rPr>
        <w:t>Далее - «Указ».</w:t>
      </w:r>
    </w:p>
  </w:footnote>
  <w:footnote w:id="3">
    <w:p w:rsidR="006A30E1" w:rsidRDefault="00CE2477">
      <w:pPr>
        <w:pStyle w:val="aa"/>
      </w:pPr>
      <w:r>
        <w:rPr>
          <w:rStyle w:val="ab"/>
        </w:rPr>
        <w:footnoteRef/>
      </w:r>
      <w:r>
        <w:rPr>
          <w:rFonts w:ascii="PT Astra Serif" w:hAnsi="PT Astra Serif"/>
          <w:color w:val="000000"/>
        </w:rPr>
        <w:t>Далее - «уполномоченный орган».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6A30E1"/>
    <w:rsid w:val="002125E9"/>
    <w:rsid w:val="006A30E1"/>
    <w:rsid w:val="006E6470"/>
    <w:rsid w:val="00BA0500"/>
    <w:rsid w:val="00CE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30E11-E10A-43B0-80E9-1353B265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9BC"/>
    <w:pPr>
      <w:spacing w:after="200" w:line="276" w:lineRule="auto"/>
    </w:pPr>
  </w:style>
  <w:style w:type="paragraph" w:styleId="5">
    <w:name w:val="heading 5"/>
    <w:basedOn w:val="a"/>
    <w:next w:val="a"/>
    <w:link w:val="50"/>
    <w:qFormat/>
    <w:rsid w:val="00492FF3"/>
    <w:pPr>
      <w:keepNext/>
      <w:widowControl w:val="0"/>
      <w:tabs>
        <w:tab w:val="left" w:pos="0"/>
      </w:tabs>
      <w:spacing w:after="0" w:line="240" w:lineRule="auto"/>
      <w:jc w:val="both"/>
      <w:outlineLvl w:val="4"/>
    </w:pPr>
    <w:rPr>
      <w:rFonts w:eastAsia="Lucida Sans Unicode" w:cs="Times New Roman"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qFormat/>
    <w:rsid w:val="001E0DD3"/>
    <w:rPr>
      <w:rFonts w:eastAsia="Times New Roman" w:cs="Times New Roman"/>
      <w:b/>
      <w:szCs w:val="20"/>
      <w:lang w:eastAsia="ar-SA"/>
    </w:rPr>
  </w:style>
  <w:style w:type="character" w:customStyle="1" w:styleId="a5">
    <w:name w:val="Основной текст Знак"/>
    <w:basedOn w:val="a0"/>
    <w:link w:val="a6"/>
    <w:uiPriority w:val="99"/>
    <w:qFormat/>
    <w:rsid w:val="00F6275D"/>
  </w:style>
  <w:style w:type="character" w:customStyle="1" w:styleId="50">
    <w:name w:val="Заголовок 5 Знак"/>
    <w:basedOn w:val="a0"/>
    <w:link w:val="5"/>
    <w:qFormat/>
    <w:rsid w:val="00492FF3"/>
    <w:rPr>
      <w:rFonts w:eastAsia="Lucida Sans Unicode" w:cs="Times New Roman"/>
      <w:bCs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BE47F1"/>
    <w:rPr>
      <w:rFonts w:ascii="Segoe UI" w:hAnsi="Segoe UI" w:cs="Segoe UI"/>
      <w:sz w:val="18"/>
      <w:szCs w:val="18"/>
    </w:rPr>
  </w:style>
  <w:style w:type="character" w:customStyle="1" w:styleId="a9">
    <w:name w:val="Текст сноски Знак"/>
    <w:basedOn w:val="a0"/>
    <w:link w:val="aa"/>
    <w:uiPriority w:val="99"/>
    <w:semiHidden/>
    <w:qFormat/>
    <w:rsid w:val="00AB17A5"/>
    <w:rPr>
      <w:sz w:val="20"/>
      <w:szCs w:val="20"/>
    </w:rPr>
  </w:style>
  <w:style w:type="character" w:customStyle="1" w:styleId="ab">
    <w:name w:val="Символ сноски"/>
    <w:uiPriority w:val="99"/>
    <w:semiHidden/>
    <w:unhideWhenUsed/>
    <w:qFormat/>
    <w:rsid w:val="00AB17A5"/>
    <w:rPr>
      <w:vertAlign w:val="superscript"/>
    </w:rPr>
  </w:style>
  <w:style w:type="character" w:styleId="ac">
    <w:name w:val="footnote reference"/>
    <w:rPr>
      <w:vertAlign w:val="superscript"/>
    </w:rPr>
  </w:style>
  <w:style w:type="character" w:styleId="ad">
    <w:name w:val="Hyperlink"/>
    <w:basedOn w:val="a0"/>
    <w:uiPriority w:val="99"/>
    <w:unhideWhenUsed/>
    <w:rsid w:val="00713786"/>
    <w:rPr>
      <w:color w:val="0000FF" w:themeColor="hyperlink"/>
      <w:u w:val="single"/>
    </w:rPr>
  </w:style>
  <w:style w:type="character" w:customStyle="1" w:styleId="WW8Num24z0">
    <w:name w:val="WW8Num24z0"/>
    <w:qFormat/>
    <w:rPr>
      <w:b/>
    </w:rPr>
  </w:style>
  <w:style w:type="character" w:styleId="ae">
    <w:name w:val="FollowedHyperlink"/>
    <w:rPr>
      <w:color w:val="800080"/>
      <w:u w:val="single"/>
    </w:rPr>
  </w:style>
  <w:style w:type="character" w:styleId="HTML">
    <w:name w:val="HTML Typewriter"/>
    <w:basedOn w:val="a0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Символ концевой сноски"/>
    <w:qFormat/>
    <w:rPr>
      <w:vertAlign w:val="superscript"/>
    </w:rPr>
  </w:style>
  <w:style w:type="character" w:styleId="af0">
    <w:name w:val="endnote reference"/>
    <w:rPr>
      <w:vertAlign w:val="superscript"/>
    </w:rPr>
  </w:style>
  <w:style w:type="character" w:customStyle="1" w:styleId="4">
    <w:name w:val="Заголовок 4 Знак"/>
    <w:qFormat/>
    <w:rPr>
      <w:rFonts w:ascii="Cambria" w:eastAsia="0" w:hAnsi="Cambria"/>
      <w:i/>
      <w:iCs/>
      <w:color w:val="365F91"/>
      <w:sz w:val="24"/>
      <w:szCs w:val="24"/>
    </w:rPr>
  </w:style>
  <w:style w:type="character" w:customStyle="1" w:styleId="af1">
    <w:name w:val="Нижний колонтитул Знак"/>
    <w:qFormat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">
    <w:name w:val="Заголовок 1 Знак"/>
    <w:qFormat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2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6">
    <w:name w:val="Body Text"/>
    <w:basedOn w:val="a"/>
    <w:link w:val="a5"/>
    <w:uiPriority w:val="99"/>
    <w:unhideWhenUsed/>
    <w:rsid w:val="00F6275D"/>
    <w:pPr>
      <w:spacing w:after="120"/>
    </w:pPr>
  </w:style>
  <w:style w:type="paragraph" w:styleId="af3">
    <w:name w:val="List"/>
    <w:basedOn w:val="a6"/>
    <w:rPr>
      <w:rFonts w:ascii="PT Astra Serif" w:hAnsi="PT Astra Serif" w:cs="Noto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ody Text Indent"/>
    <w:basedOn w:val="a"/>
    <w:link w:val="a3"/>
    <w:unhideWhenUsed/>
    <w:rsid w:val="001E0DD3"/>
    <w:pPr>
      <w:spacing w:after="0" w:line="240" w:lineRule="auto"/>
      <w:ind w:left="6096"/>
    </w:pPr>
    <w:rPr>
      <w:rFonts w:eastAsia="Times New Roman" w:cs="Times New Roman"/>
      <w:b/>
      <w:szCs w:val="20"/>
      <w:lang w:eastAsia="ar-SA"/>
    </w:rPr>
  </w:style>
  <w:style w:type="paragraph" w:styleId="a8">
    <w:name w:val="Balloon Text"/>
    <w:basedOn w:val="a"/>
    <w:link w:val="a7"/>
    <w:uiPriority w:val="99"/>
    <w:semiHidden/>
    <w:unhideWhenUsed/>
    <w:qFormat/>
    <w:rsid w:val="00BE47F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9"/>
    <w:uiPriority w:val="99"/>
    <w:semiHidden/>
    <w:unhideWhenUsed/>
    <w:rsid w:val="00AB17A5"/>
    <w:pPr>
      <w:spacing w:after="0" w:line="240" w:lineRule="auto"/>
    </w:pPr>
    <w:rPr>
      <w:sz w:val="20"/>
      <w:szCs w:val="20"/>
    </w:rPr>
  </w:style>
  <w:style w:type="paragraph" w:styleId="af6">
    <w:name w:val="List Paragraph"/>
    <w:basedOn w:val="a"/>
    <w:qFormat/>
    <w:pPr>
      <w:spacing w:after="0"/>
      <w:ind w:left="720"/>
      <w:contextualSpacing/>
    </w:p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numbering" w:customStyle="1" w:styleId="WW8Num24">
    <w:name w:val="WW8Num24"/>
    <w:qFormat/>
  </w:style>
  <w:style w:type="numbering" w:customStyle="1" w:styleId="WW8Num23">
    <w:name w:val="WW8Num23"/>
    <w:qFormat/>
  </w:style>
  <w:style w:type="table" w:styleId="afa">
    <w:name w:val="Table Grid"/>
    <w:basedOn w:val="a1"/>
    <w:uiPriority w:val="59"/>
    <w:rsid w:val="00765F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4E51B-10C9-4891-A970-83DDC398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nbutorina2</cp:lastModifiedBy>
  <cp:revision>74</cp:revision>
  <cp:lastPrinted>2025-01-03T14:34:00Z</cp:lastPrinted>
  <dcterms:created xsi:type="dcterms:W3CDTF">2024-01-23T02:52:00Z</dcterms:created>
  <dcterms:modified xsi:type="dcterms:W3CDTF">2025-02-13T10:55:00Z</dcterms:modified>
  <dc:language>ru-RU</dc:language>
</cp:coreProperties>
</file>