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1E" w:rsidRDefault="00BB791E" w:rsidP="00BB791E">
      <w:pPr>
        <w:pStyle w:val="1"/>
        <w:spacing w:line="240" w:lineRule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Отчет по </w:t>
      </w:r>
      <w:r w:rsidR="00505025">
        <w:rPr>
          <w:b/>
          <w:bCs/>
          <w:sz w:val="28"/>
        </w:rPr>
        <w:t>реализации</w:t>
      </w:r>
    </w:p>
    <w:p w:rsidR="00BB791E" w:rsidRDefault="00BB791E" w:rsidP="00BB791E">
      <w:pPr>
        <w:pStyle w:val="1"/>
        <w:spacing w:line="240" w:lineRule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муниципальной  программы «Снижение  рисков  и  смягчение  последствий  чрезвычайных  ситуаций  природного  и  техногенного характера  в  муниципальном  образовании  «</w:t>
      </w:r>
      <w:proofErr w:type="spellStart"/>
      <w:r>
        <w:rPr>
          <w:b/>
          <w:bCs/>
          <w:sz w:val="28"/>
        </w:rPr>
        <w:t>Тарбагатайский</w:t>
      </w:r>
      <w:proofErr w:type="spellEnd"/>
      <w:r>
        <w:rPr>
          <w:b/>
          <w:bCs/>
          <w:sz w:val="28"/>
        </w:rPr>
        <w:t xml:space="preserve">  район»  на  2018-2020  годы» за 2019 год.</w:t>
      </w:r>
    </w:p>
    <w:p w:rsidR="00BB791E" w:rsidRDefault="00BB791E" w:rsidP="00BB791E">
      <w:pPr>
        <w:pStyle w:val="1"/>
        <w:spacing w:line="240" w:lineRule="auto"/>
        <w:ind w:firstLine="709"/>
        <w:rPr>
          <w:sz w:val="28"/>
        </w:rPr>
      </w:pPr>
    </w:p>
    <w:p w:rsidR="00BB791E" w:rsidRDefault="00BB791E" w:rsidP="00BB791E">
      <w:pPr>
        <w:pStyle w:val="1"/>
        <w:spacing w:line="240" w:lineRule="auto"/>
        <w:ind w:firstLine="709"/>
        <w:rPr>
          <w:sz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2"/>
        <w:gridCol w:w="6500"/>
      </w:tblGrid>
      <w:tr w:rsidR="00BB791E" w:rsidRPr="0048440D" w:rsidTr="001A4783">
        <w:trPr>
          <w:trHeight w:val="1672"/>
        </w:trPr>
        <w:tc>
          <w:tcPr>
            <w:tcW w:w="2694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62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</w:t>
            </w:r>
          </w:p>
        </w:tc>
        <w:tc>
          <w:tcPr>
            <w:tcW w:w="6500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Муниципальная   программа «</w:t>
            </w:r>
            <w:r w:rsidRPr="0048440D">
              <w:rPr>
                <w:bCs/>
                <w:sz w:val="24"/>
                <w:szCs w:val="24"/>
              </w:rPr>
              <w:t>Снижение  рисков  и  смягчение  последствий  чрезвычайных  ситуаций  природного  и  техногенного  характера  в  муниципальном  образовании  «</w:t>
            </w:r>
            <w:proofErr w:type="spellStart"/>
            <w:r w:rsidRPr="0048440D">
              <w:rPr>
                <w:bCs/>
                <w:sz w:val="24"/>
                <w:szCs w:val="24"/>
              </w:rPr>
              <w:t>Тарбагатайский</w:t>
            </w:r>
            <w:proofErr w:type="spellEnd"/>
            <w:r w:rsidRPr="0048440D">
              <w:rPr>
                <w:bCs/>
                <w:sz w:val="24"/>
                <w:szCs w:val="24"/>
              </w:rPr>
              <w:t xml:space="preserve">  район»  на  201</w:t>
            </w:r>
            <w:r>
              <w:rPr>
                <w:bCs/>
                <w:sz w:val="24"/>
                <w:szCs w:val="24"/>
              </w:rPr>
              <w:t>8-2020</w:t>
            </w:r>
            <w:r w:rsidRPr="0048440D">
              <w:rPr>
                <w:bCs/>
                <w:sz w:val="24"/>
                <w:szCs w:val="24"/>
              </w:rPr>
              <w:t>годы».</w:t>
            </w:r>
          </w:p>
        </w:tc>
      </w:tr>
      <w:tr w:rsidR="00BB791E" w:rsidRPr="0048440D" w:rsidTr="001A4783">
        <w:trPr>
          <w:trHeight w:val="1113"/>
        </w:trPr>
        <w:tc>
          <w:tcPr>
            <w:tcW w:w="2694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Основание для разработки 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Программы 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</w:t>
            </w:r>
          </w:p>
        </w:tc>
        <w:tc>
          <w:tcPr>
            <w:tcW w:w="6500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Федеральный закон  «О  защите  населения  и  территорий  от  чрезвычайных  ситуаций  природного  и  техногенного  характера»  от  21.12 1994  г.  №  68-ФЗ 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Закон Республики Бурятия  «О защите населения и территории Республики Бурятия от чрезвычайных ситуаций природного и техногенного характера» от 26.01.99 г. № 98-</w:t>
            </w:r>
            <w:r w:rsidRPr="0048440D">
              <w:rPr>
                <w:sz w:val="24"/>
                <w:szCs w:val="24"/>
                <w:lang w:val="en-US"/>
              </w:rPr>
              <w:t>II</w:t>
            </w:r>
            <w:r w:rsidRPr="0048440D">
              <w:rPr>
                <w:sz w:val="24"/>
                <w:szCs w:val="24"/>
              </w:rPr>
              <w:t xml:space="preserve"> 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B791E" w:rsidRPr="0048440D" w:rsidTr="001A4783">
        <w:tc>
          <w:tcPr>
            <w:tcW w:w="2694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162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</w:t>
            </w:r>
          </w:p>
        </w:tc>
        <w:tc>
          <w:tcPr>
            <w:tcW w:w="6500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Отдел ГО  и  ЧС Администрации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  МО «</w:t>
            </w:r>
            <w:proofErr w:type="spellStart"/>
            <w:r w:rsidRPr="0048440D">
              <w:rPr>
                <w:sz w:val="24"/>
                <w:szCs w:val="24"/>
              </w:rPr>
              <w:t>Тарбагатайский</w:t>
            </w:r>
            <w:proofErr w:type="spellEnd"/>
            <w:r w:rsidRPr="0048440D">
              <w:rPr>
                <w:sz w:val="24"/>
                <w:szCs w:val="24"/>
              </w:rPr>
              <w:t xml:space="preserve">  район» </w:t>
            </w:r>
          </w:p>
        </w:tc>
      </w:tr>
      <w:tr w:rsidR="00BB791E" w:rsidRPr="0048440D" w:rsidTr="001A4783">
        <w:tc>
          <w:tcPr>
            <w:tcW w:w="2694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162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</w:t>
            </w:r>
          </w:p>
        </w:tc>
        <w:tc>
          <w:tcPr>
            <w:tcW w:w="6500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Целью Программы является  снижение  рисков  и  смягчение  последствий  аварий,  катастроф  и  стихийных  бедствий  в  МО  «</w:t>
            </w:r>
            <w:proofErr w:type="spellStart"/>
            <w:r w:rsidRPr="0048440D">
              <w:rPr>
                <w:sz w:val="24"/>
                <w:szCs w:val="24"/>
              </w:rPr>
              <w:t>Тарбагатайский</w:t>
            </w:r>
            <w:proofErr w:type="spellEnd"/>
            <w:r w:rsidRPr="0048440D">
              <w:rPr>
                <w:sz w:val="24"/>
                <w:szCs w:val="24"/>
              </w:rPr>
              <w:t xml:space="preserve">  район», повышение уровня защиты населения и территорий от  чрезвычайных  ситуаций  природного  и  техногенного  характера  (далее  - чрезвычайные  ситуации).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B791E" w:rsidRPr="0048440D" w:rsidTr="001A4783">
        <w:tc>
          <w:tcPr>
            <w:tcW w:w="2694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00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Для достижения поставленной цели предусматривается решение следующих задач в области защиты населения и территорий   от  чрезвычайных  ситуаций: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  дальнейшее  развитие  и  совершенствование  систем  мониторинга  и  прогнозирования  чрезвычайных  ситуаций  и  их  последствий;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 создание  и  совершенствование материально-технического обеспечения деятельности по  снижению  рисков  и  смягчению  последствий  чрезвычайных  ситуаций  природного  и  техногенного  характера;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- развитие информационного обеспечения управления 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рисками возникновения  чрезвычайных   ситуаций;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- разработка  </w:t>
            </w:r>
            <w:proofErr w:type="gramStart"/>
            <w:r w:rsidRPr="0048440D">
              <w:rPr>
                <w:sz w:val="24"/>
                <w:szCs w:val="24"/>
              </w:rPr>
              <w:t>экономических  механизмов</w:t>
            </w:r>
            <w:proofErr w:type="gramEnd"/>
            <w:r w:rsidRPr="0048440D">
              <w:rPr>
                <w:sz w:val="24"/>
                <w:szCs w:val="24"/>
              </w:rPr>
              <w:t xml:space="preserve">  регулирования  деятельности  по  снижению  рисков  и  последствий  чрезвычайных  ситуаций;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- совершенствование  </w:t>
            </w:r>
            <w:proofErr w:type="gramStart"/>
            <w:r w:rsidRPr="0048440D">
              <w:rPr>
                <w:sz w:val="24"/>
                <w:szCs w:val="24"/>
              </w:rPr>
              <w:t>системы  подготовки  специалистов  районного  звена  территориальной  подсистемы</w:t>
            </w:r>
            <w:proofErr w:type="gramEnd"/>
            <w:r w:rsidRPr="0048440D">
              <w:rPr>
                <w:sz w:val="24"/>
                <w:szCs w:val="24"/>
              </w:rPr>
              <w:t xml:space="preserve">  РСЧС  и  населения  района  к  действиям  в  чрезвычайных  ситуациях. </w:t>
            </w:r>
          </w:p>
        </w:tc>
      </w:tr>
      <w:tr w:rsidR="00BB791E" w:rsidRPr="0048440D" w:rsidTr="001A4783">
        <w:trPr>
          <w:trHeight w:val="2095"/>
        </w:trPr>
        <w:tc>
          <w:tcPr>
            <w:tcW w:w="2694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lastRenderedPageBreak/>
              <w:t xml:space="preserve">Сроки реализации 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Программы</w:t>
            </w:r>
          </w:p>
        </w:tc>
        <w:tc>
          <w:tcPr>
            <w:tcW w:w="162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</w:t>
            </w:r>
          </w:p>
        </w:tc>
        <w:tc>
          <w:tcPr>
            <w:tcW w:w="6500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Реализация Программы на </w:t>
            </w:r>
            <w:r>
              <w:rPr>
                <w:sz w:val="24"/>
                <w:szCs w:val="24"/>
              </w:rPr>
              <w:t>2018-2020</w:t>
            </w:r>
            <w:r w:rsidRPr="0048440D">
              <w:rPr>
                <w:sz w:val="24"/>
                <w:szCs w:val="24"/>
              </w:rPr>
              <w:t xml:space="preserve">  годы.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bCs/>
                <w:sz w:val="24"/>
                <w:szCs w:val="24"/>
              </w:rPr>
              <w:t xml:space="preserve">За этот период </w:t>
            </w:r>
            <w:r w:rsidRPr="0048440D">
              <w:rPr>
                <w:sz w:val="24"/>
                <w:szCs w:val="24"/>
              </w:rPr>
              <w:t xml:space="preserve">планируются разработка  организационных,  правовых  и  </w:t>
            </w:r>
            <w:proofErr w:type="gramStart"/>
            <w:r w:rsidRPr="0048440D">
              <w:rPr>
                <w:sz w:val="24"/>
                <w:szCs w:val="24"/>
              </w:rPr>
              <w:t>экономических  механизмов</w:t>
            </w:r>
            <w:proofErr w:type="gramEnd"/>
            <w:r w:rsidRPr="0048440D">
              <w:rPr>
                <w:sz w:val="24"/>
                <w:szCs w:val="24"/>
              </w:rPr>
              <w:t xml:space="preserve">  снижения  рисков  и  смягчение  последствий  аварий,  катастроф  и  стихийных  бедствий,  реализация наиболее  эффективных мероприятий, обеспечивающих получение результатов в ближайшей перспективе.</w:t>
            </w:r>
            <w:r w:rsidRPr="0048440D">
              <w:rPr>
                <w:b/>
                <w:sz w:val="24"/>
                <w:szCs w:val="24"/>
              </w:rPr>
              <w:t xml:space="preserve"> 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   </w:t>
            </w:r>
          </w:p>
        </w:tc>
      </w:tr>
      <w:tr w:rsidR="00BB791E" w:rsidRPr="0048440D" w:rsidTr="001A4783">
        <w:trPr>
          <w:trHeight w:val="1797"/>
        </w:trPr>
        <w:tc>
          <w:tcPr>
            <w:tcW w:w="2694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Перечень </w:t>
            </w:r>
            <w:proofErr w:type="gramStart"/>
            <w:r w:rsidRPr="0048440D">
              <w:rPr>
                <w:sz w:val="24"/>
                <w:szCs w:val="24"/>
              </w:rPr>
              <w:t>основных</w:t>
            </w:r>
            <w:proofErr w:type="gramEnd"/>
            <w:r w:rsidRPr="0048440D">
              <w:rPr>
                <w:sz w:val="24"/>
                <w:szCs w:val="24"/>
              </w:rPr>
              <w:t xml:space="preserve"> 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мероприятий Программы</w:t>
            </w:r>
          </w:p>
        </w:tc>
        <w:tc>
          <w:tcPr>
            <w:tcW w:w="162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00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  Разработка  и  реализация  системы  мер  по  выявлению  опасностей  и  комплексному  анализу  риска  возникновения  чрезвычайных  ситуаций;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  развитие  системы  мер  по  прогнозированию  и  мониторингу  чрезвычайных  ситуаций;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  разработка  и  реализация  мер  по  подготовке  специалистов  районного  звена  территориальной  подсистемы  РСЧС  и  населения  к  действиям  в  чрезвычайных  ситуациях,  развитие  методической  базы;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  развитие  системы  информационного  обеспечения,  системы  связи  и  оповещения  населения  о  чрезвычайных  ситуациях;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  развитие  и  реализация  мер  по  предупреждению  чрезвычайных  ситуаций,  имеющих  высокую  вероятность  возникновения;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  развитие  системы  резервов  для  предупреждения  и  ликвидации  чрезвычайных  ситуаций.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 -  разработка и реализация мер по  правовой  основе.</w:t>
            </w:r>
          </w:p>
        </w:tc>
      </w:tr>
      <w:tr w:rsidR="00BB791E" w:rsidRPr="0048440D" w:rsidTr="001A4783">
        <w:trPr>
          <w:trHeight w:val="80"/>
        </w:trPr>
        <w:tc>
          <w:tcPr>
            <w:tcW w:w="2694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162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</w:t>
            </w:r>
          </w:p>
        </w:tc>
        <w:tc>
          <w:tcPr>
            <w:tcW w:w="6500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Администрация    МО  « </w:t>
            </w:r>
            <w:proofErr w:type="spellStart"/>
            <w:r w:rsidRPr="0048440D">
              <w:rPr>
                <w:sz w:val="24"/>
                <w:szCs w:val="24"/>
              </w:rPr>
              <w:t>Тарбагатайский</w:t>
            </w:r>
            <w:proofErr w:type="spellEnd"/>
            <w:r w:rsidRPr="0048440D">
              <w:rPr>
                <w:sz w:val="24"/>
                <w:szCs w:val="24"/>
              </w:rPr>
              <w:t xml:space="preserve">  район»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МКУ «Хозяйственно-транспортный отдел Администрации МО «</w:t>
            </w:r>
            <w:proofErr w:type="spellStart"/>
            <w:r w:rsidRPr="0048440D">
              <w:rPr>
                <w:sz w:val="24"/>
                <w:szCs w:val="24"/>
              </w:rPr>
              <w:t>Тарбагатайский</w:t>
            </w:r>
            <w:proofErr w:type="spellEnd"/>
            <w:r w:rsidRPr="0048440D">
              <w:rPr>
                <w:sz w:val="24"/>
                <w:szCs w:val="24"/>
              </w:rPr>
              <w:t xml:space="preserve"> район»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B791E" w:rsidRPr="0048440D" w:rsidTr="001A4783">
        <w:trPr>
          <w:trHeight w:val="80"/>
        </w:trPr>
        <w:tc>
          <w:tcPr>
            <w:tcW w:w="2694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Объемы и источники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финансирования  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Программы</w:t>
            </w:r>
          </w:p>
        </w:tc>
        <w:tc>
          <w:tcPr>
            <w:tcW w:w="162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</w:t>
            </w:r>
          </w:p>
        </w:tc>
        <w:tc>
          <w:tcPr>
            <w:tcW w:w="6500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Реализация Программы осуществляется за счет средств  бюджета МО «</w:t>
            </w:r>
            <w:proofErr w:type="spellStart"/>
            <w:r w:rsidRPr="0048440D">
              <w:rPr>
                <w:sz w:val="24"/>
                <w:szCs w:val="24"/>
              </w:rPr>
              <w:t>Тарбагатайский</w:t>
            </w:r>
            <w:proofErr w:type="spellEnd"/>
            <w:r w:rsidRPr="0048440D">
              <w:rPr>
                <w:sz w:val="24"/>
                <w:szCs w:val="24"/>
              </w:rPr>
              <w:t xml:space="preserve"> район» на  201</w:t>
            </w:r>
            <w:r>
              <w:rPr>
                <w:sz w:val="24"/>
                <w:szCs w:val="24"/>
              </w:rPr>
              <w:t>8-2020</w:t>
            </w:r>
            <w:r w:rsidRPr="0048440D">
              <w:rPr>
                <w:sz w:val="24"/>
                <w:szCs w:val="24"/>
              </w:rPr>
              <w:t xml:space="preserve">годы.  </w:t>
            </w:r>
          </w:p>
        </w:tc>
      </w:tr>
      <w:tr w:rsidR="00BB791E" w:rsidRPr="0048440D" w:rsidTr="001A4783">
        <w:tc>
          <w:tcPr>
            <w:tcW w:w="2694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00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В ходе реализации Программы объемы финансирования программных мероприятий подлежат  корректировке с учетом реальных возможностей  бюджета  МО «</w:t>
            </w:r>
            <w:proofErr w:type="spellStart"/>
            <w:r w:rsidRPr="0048440D">
              <w:rPr>
                <w:sz w:val="24"/>
                <w:szCs w:val="24"/>
              </w:rPr>
              <w:t>Тарбагатайский</w:t>
            </w:r>
            <w:proofErr w:type="spellEnd"/>
            <w:r w:rsidRPr="0048440D">
              <w:rPr>
                <w:sz w:val="24"/>
                <w:szCs w:val="24"/>
              </w:rPr>
              <w:t xml:space="preserve"> район».  </w:t>
            </w:r>
            <w:proofErr w:type="gramStart"/>
            <w:r w:rsidRPr="0048440D">
              <w:rPr>
                <w:sz w:val="24"/>
                <w:szCs w:val="24"/>
              </w:rPr>
              <w:t>Отдел  ГО  и  ЧС  Администрации  МО «</w:t>
            </w:r>
            <w:proofErr w:type="spellStart"/>
            <w:r w:rsidRPr="0048440D">
              <w:rPr>
                <w:sz w:val="24"/>
                <w:szCs w:val="24"/>
              </w:rPr>
              <w:t>Тарбагатайский</w:t>
            </w:r>
            <w:proofErr w:type="spellEnd"/>
            <w:r w:rsidRPr="0048440D">
              <w:rPr>
                <w:sz w:val="24"/>
                <w:szCs w:val="24"/>
              </w:rPr>
              <w:t xml:space="preserve">  район»  на  основе  объема  бюджетного  финансирования  программы  на  очередной  год,  с  учетом  хода  реализации  программы  в  текущем  году  и  проведенной  </w:t>
            </w:r>
            <w:proofErr w:type="spellStart"/>
            <w:r w:rsidRPr="0048440D">
              <w:rPr>
                <w:sz w:val="24"/>
                <w:szCs w:val="24"/>
              </w:rPr>
              <w:t>предконтрактной</w:t>
            </w:r>
            <w:proofErr w:type="spellEnd"/>
            <w:r w:rsidRPr="0048440D">
              <w:rPr>
                <w:sz w:val="24"/>
                <w:szCs w:val="24"/>
              </w:rPr>
              <w:t xml:space="preserve">  проработки  размещения  заказов  для  районных  нужд,  уточняет  объемы  необходимых  средств  для  финансирования  программы  на  очередной  финансовый  год  и  направляет  проекты  соответствующих  бюджетных  заявок  с  их  обоснованием  в  управление  финансов  Администрации  МО  «</w:t>
            </w:r>
            <w:proofErr w:type="spellStart"/>
            <w:r w:rsidRPr="0048440D">
              <w:rPr>
                <w:sz w:val="24"/>
                <w:szCs w:val="24"/>
              </w:rPr>
              <w:t>Тарбагатайский</w:t>
            </w:r>
            <w:proofErr w:type="spellEnd"/>
            <w:proofErr w:type="gramEnd"/>
            <w:r w:rsidRPr="0048440D">
              <w:rPr>
                <w:sz w:val="24"/>
                <w:szCs w:val="24"/>
              </w:rPr>
              <w:t xml:space="preserve">  район».</w:t>
            </w:r>
          </w:p>
        </w:tc>
      </w:tr>
      <w:tr w:rsidR="00BB791E" w:rsidRPr="0048440D" w:rsidTr="001A4783">
        <w:tc>
          <w:tcPr>
            <w:tcW w:w="2694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Ожидаемые конечные 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результаты реализации 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Программы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-</w:t>
            </w:r>
          </w:p>
        </w:tc>
        <w:tc>
          <w:tcPr>
            <w:tcW w:w="6500" w:type="dxa"/>
          </w:tcPr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Преодоление неблагоприятной тенденции роста                масштабов и социально-экономического ущерба от чрезвычайных  ситуаций  природного  и  техногенного характера  на территории  МО  «</w:t>
            </w:r>
            <w:proofErr w:type="spellStart"/>
            <w:r w:rsidRPr="0048440D">
              <w:rPr>
                <w:sz w:val="24"/>
                <w:szCs w:val="24"/>
              </w:rPr>
              <w:t>Тарбагатайский</w:t>
            </w:r>
            <w:proofErr w:type="spellEnd"/>
            <w:r w:rsidRPr="0048440D">
              <w:rPr>
                <w:sz w:val="24"/>
                <w:szCs w:val="24"/>
              </w:rPr>
              <w:t xml:space="preserve">  район»;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 xml:space="preserve">снижение  на  15-20  %  риска  для  населения,  </w:t>
            </w:r>
            <w:r w:rsidRPr="0048440D">
              <w:rPr>
                <w:sz w:val="24"/>
                <w:szCs w:val="24"/>
              </w:rPr>
              <w:lastRenderedPageBreak/>
              <w:t>проживающего  в  районе,  подверженных  воздействию  опасных  факторов  природного  и  техногенного  характера;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сокращение    в 2-3  раза  затрат  на  ликвидацию  чрезвычайных  ситуаций;</w:t>
            </w:r>
          </w:p>
          <w:p w:rsidR="00BB791E" w:rsidRPr="0048440D" w:rsidRDefault="00BB791E" w:rsidP="001A4783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48440D">
              <w:rPr>
                <w:sz w:val="24"/>
                <w:szCs w:val="24"/>
              </w:rPr>
              <w:t>уменьшение  на  30-40  %  потерь  населения  от  чрезвычайных  ситуаций.</w:t>
            </w:r>
          </w:p>
        </w:tc>
      </w:tr>
    </w:tbl>
    <w:p w:rsidR="00BB791E" w:rsidRDefault="00BB791E" w:rsidP="00BB791E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B791E" w:rsidRDefault="00BB791E" w:rsidP="00BB791E">
      <w:pPr>
        <w:pStyle w:val="1"/>
        <w:spacing w:line="240" w:lineRule="auto"/>
        <w:ind w:firstLine="709"/>
        <w:rPr>
          <w:sz w:val="24"/>
          <w:szCs w:val="24"/>
        </w:rPr>
      </w:pPr>
    </w:p>
    <w:p w:rsidR="00BB791E" w:rsidRDefault="00BB791E" w:rsidP="00BB791E">
      <w:pPr>
        <w:pStyle w:val="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Тарбагатайский</w:t>
      </w:r>
      <w:proofErr w:type="spellEnd"/>
      <w:r>
        <w:rPr>
          <w:sz w:val="24"/>
          <w:szCs w:val="24"/>
        </w:rPr>
        <w:t xml:space="preserve">  район» требует особого внимания и подходов в вопросах защиты его населения, территорий и экономического потенциала от чрезвычайных  ситуаций. Перспективы дальнейшего социально-экономического развития МО «</w:t>
      </w:r>
      <w:proofErr w:type="spellStart"/>
      <w:r>
        <w:rPr>
          <w:sz w:val="24"/>
          <w:szCs w:val="24"/>
        </w:rPr>
        <w:t>Тарбагатайский</w:t>
      </w:r>
      <w:proofErr w:type="spellEnd"/>
      <w:r>
        <w:rPr>
          <w:sz w:val="24"/>
          <w:szCs w:val="24"/>
        </w:rPr>
        <w:t xml:space="preserve">   район» во многом зависят от уровня безопасности объектов жизнеобеспечения, экономической и социальной инфраструктуры, организаций, ее населения и территорий  в  чрезвычайных  ситуациях.</w:t>
      </w:r>
    </w:p>
    <w:p w:rsidR="00BB791E" w:rsidRDefault="00BB791E" w:rsidP="00BB791E">
      <w:pPr>
        <w:pStyle w:val="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Главной задачей предупреждения и ликвидации  чрезвычайных  ситуаций является осуществление заблаговременного комплекса мер, направленных на предупреждение и максимально возможное снижение рисков возникновения  чрезвычайных  ситуаций, снижение материальных потерь, размеров ущерба окружающей природной среде, а также на сохранение жизни и здоровья людей в случае возникновения  чрезвычайных  ситуаций.</w:t>
      </w:r>
    </w:p>
    <w:p w:rsidR="00BB791E" w:rsidRDefault="00BB791E" w:rsidP="00BB791E">
      <w:pPr>
        <w:pStyle w:val="1"/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Цель  государственной  политики  в  борьбе  с  авариями,  катастрофами,  стихийными  бедствиями  и  эпидемиями -  обеспечить    необходимый  уровень  безопасности  ее  населения  и  территорий  в  чрезвычайных  ситуациях,  при  которой  источники  природных,  техногенных  и  экологических  угроз  не  смогут  быть  лимитирующими  факторами  устойчивого  социально-экономического  развития  МО  «</w:t>
      </w:r>
      <w:proofErr w:type="spellStart"/>
      <w:r>
        <w:rPr>
          <w:sz w:val="24"/>
          <w:szCs w:val="24"/>
        </w:rPr>
        <w:t>Тарбагатайский</w:t>
      </w:r>
      <w:proofErr w:type="spellEnd"/>
      <w:r>
        <w:rPr>
          <w:sz w:val="24"/>
          <w:szCs w:val="24"/>
        </w:rPr>
        <w:t xml:space="preserve">  район».</w:t>
      </w:r>
      <w:proofErr w:type="gramEnd"/>
    </w:p>
    <w:p w:rsidR="00BB791E" w:rsidRDefault="00BB791E" w:rsidP="00BB791E">
      <w:pPr>
        <w:pStyle w:val="a4"/>
        <w:framePr w:wrap="none" w:vAnchor="page" w:hAnchor="page" w:x="6127" w:y="872"/>
        <w:shd w:val="clear" w:color="auto" w:fill="auto"/>
        <w:spacing w:line="220" w:lineRule="exact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BB791E" w:rsidRDefault="00BB791E" w:rsidP="00BB791E">
      <w:pPr>
        <w:jc w:val="both"/>
      </w:pPr>
      <w:r>
        <w:t xml:space="preserve">           Основными причинами возникновения чрезвычайных ситуаций природ</w:t>
      </w:r>
      <w:r>
        <w:softHyphen/>
        <w:t>ного характера являются: осуществление хозяйственной деятельности и прожи</w:t>
      </w:r>
      <w:r>
        <w:softHyphen/>
        <w:t xml:space="preserve">вание населения на </w:t>
      </w:r>
      <w:proofErr w:type="spellStart"/>
      <w:r>
        <w:t>паводково</w:t>
      </w:r>
      <w:proofErr w:type="spellEnd"/>
      <w:r>
        <w:t>-опасных территориях, низкая надежность загра</w:t>
      </w:r>
      <w:r>
        <w:softHyphen/>
        <w:t>дительных дамб, ограниченная готовность службы наблюдения и лабораторно</w:t>
      </w:r>
      <w:r>
        <w:softHyphen/>
        <w:t>го контроля.</w:t>
      </w:r>
    </w:p>
    <w:p w:rsidR="00BB791E" w:rsidRDefault="00BB791E" w:rsidP="00BB791E">
      <w:pPr>
        <w:jc w:val="both"/>
      </w:pPr>
      <w:r>
        <w:t xml:space="preserve">           Тенденция к снижению количества и масштабов чрезвычайных ситуаций не просматривается без проведения специальных мероприятий. </w:t>
      </w:r>
    </w:p>
    <w:p w:rsidR="00BB791E" w:rsidRDefault="00BB791E" w:rsidP="00BB791E">
      <w:pPr>
        <w:jc w:val="both"/>
      </w:pPr>
    </w:p>
    <w:p w:rsidR="00BB791E" w:rsidRDefault="00BB791E" w:rsidP="00BB791E">
      <w:pPr>
        <w:pStyle w:val="a7"/>
        <w:shd w:val="clear" w:color="auto" w:fill="auto"/>
      </w:pPr>
      <w:r>
        <w:t xml:space="preserve">Оценка опасности источников возникновения </w:t>
      </w:r>
    </w:p>
    <w:p w:rsidR="00BB791E" w:rsidRDefault="00BB791E" w:rsidP="00BB791E">
      <w:pPr>
        <w:pStyle w:val="a7"/>
        <w:shd w:val="clear" w:color="auto" w:fill="auto"/>
      </w:pPr>
      <w:r>
        <w:t>чрезвычайных ситуаций в 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BB791E" w:rsidRDefault="00BB791E" w:rsidP="00BB791E">
      <w:pPr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4"/>
        <w:gridCol w:w="1018"/>
        <w:gridCol w:w="1428"/>
        <w:gridCol w:w="1620"/>
        <w:gridCol w:w="1440"/>
        <w:gridCol w:w="1440"/>
      </w:tblGrid>
      <w:tr w:rsidR="00BB791E" w:rsidRPr="00022B04" w:rsidTr="001A4783">
        <w:trPr>
          <w:trHeight w:hRule="exact" w:val="105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11" w:lineRule="exact"/>
              <w:jc w:val="center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8pt"/>
                <w:rFonts w:eastAsiaTheme="minorHAnsi"/>
                <w:b w:val="0"/>
                <w:sz w:val="18"/>
                <w:szCs w:val="18"/>
                <w:lang w:eastAsia="ru-RU"/>
              </w:rPr>
              <w:t>Виды источников потенциальных угроз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9" w:lineRule="exact"/>
              <w:jc w:val="center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8pt"/>
                <w:rFonts w:eastAsiaTheme="minorHAnsi"/>
                <w:b w:val="0"/>
                <w:sz w:val="18"/>
                <w:szCs w:val="18"/>
                <w:lang w:eastAsia="ru-RU"/>
              </w:rPr>
              <w:t>Коли</w:t>
            </w:r>
            <w:r w:rsidRPr="00022B04">
              <w:rPr>
                <w:rStyle w:val="8pt"/>
                <w:rFonts w:eastAsiaTheme="minorHAnsi"/>
                <w:b w:val="0"/>
                <w:sz w:val="18"/>
                <w:szCs w:val="18"/>
                <w:lang w:eastAsia="ru-RU"/>
              </w:rPr>
              <w:softHyphen/>
            </w: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9" w:lineRule="exact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22B04">
              <w:rPr>
                <w:rStyle w:val="8pt"/>
                <w:rFonts w:eastAsiaTheme="minorHAnsi"/>
                <w:b w:val="0"/>
                <w:sz w:val="18"/>
                <w:szCs w:val="18"/>
                <w:lang w:eastAsia="ru-RU"/>
              </w:rPr>
              <w:t>чество</w:t>
            </w:r>
            <w:proofErr w:type="spellEnd"/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9" w:lineRule="exact"/>
              <w:jc w:val="center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8pt"/>
                <w:rFonts w:eastAsiaTheme="minorHAnsi"/>
                <w:b w:val="0"/>
                <w:sz w:val="18"/>
                <w:szCs w:val="18"/>
                <w:lang w:eastAsia="ru-RU"/>
              </w:rPr>
              <w:t>опасных</w:t>
            </w: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9" w:lineRule="exact"/>
              <w:jc w:val="center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8pt"/>
                <w:rFonts w:eastAsiaTheme="minorHAnsi"/>
                <w:b w:val="0"/>
                <w:sz w:val="18"/>
                <w:szCs w:val="18"/>
                <w:lang w:eastAsia="ru-RU"/>
              </w:rPr>
              <w:t>объектов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9" w:lineRule="exact"/>
              <w:jc w:val="center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8pt"/>
                <w:rFonts w:eastAsiaTheme="minorHAnsi"/>
                <w:b w:val="0"/>
                <w:sz w:val="18"/>
                <w:szCs w:val="18"/>
                <w:lang w:eastAsia="ru-RU"/>
              </w:rPr>
              <w:t xml:space="preserve">Численность населения в зонах </w:t>
            </w:r>
            <w:proofErr w:type="gramStart"/>
            <w:r w:rsidRPr="00022B04">
              <w:rPr>
                <w:rStyle w:val="8pt"/>
                <w:rFonts w:eastAsiaTheme="minorHAnsi"/>
                <w:b w:val="0"/>
                <w:sz w:val="18"/>
                <w:szCs w:val="18"/>
                <w:lang w:eastAsia="ru-RU"/>
              </w:rPr>
              <w:t>возможной</w:t>
            </w:r>
            <w:proofErr w:type="gramEnd"/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after="60" w:line="200" w:lineRule="exact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22B04">
              <w:rPr>
                <w:rStyle w:val="10pt"/>
                <w:rFonts w:eastAsiaTheme="minorHAnsi"/>
                <w:sz w:val="18"/>
                <w:szCs w:val="18"/>
                <w:lang w:eastAsia="ru-RU"/>
              </w:rPr>
              <w:t>чс</w:t>
            </w:r>
            <w:proofErr w:type="spellEnd"/>
          </w:p>
          <w:p w:rsidR="00BB791E" w:rsidRPr="0048440D" w:rsidRDefault="00BB791E" w:rsidP="001A4783">
            <w:pPr>
              <w:pStyle w:val="2"/>
              <w:shd w:val="clear" w:color="auto" w:fill="auto"/>
              <w:spacing w:before="60" w:line="160" w:lineRule="exact"/>
              <w:jc w:val="center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8pt"/>
                <w:rFonts w:eastAsiaTheme="minorHAnsi"/>
                <w:b w:val="0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9" w:lineRule="exact"/>
              <w:jc w:val="center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8pt"/>
                <w:rFonts w:eastAsiaTheme="minorHAnsi"/>
                <w:b w:val="0"/>
                <w:sz w:val="18"/>
                <w:szCs w:val="18"/>
                <w:lang w:eastAsia="ru-RU"/>
              </w:rPr>
              <w:t>Возможное число пострадавших, тыс.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6" w:lineRule="exact"/>
              <w:jc w:val="center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8pt"/>
                <w:rFonts w:eastAsiaTheme="minorHAnsi"/>
                <w:b w:val="0"/>
                <w:sz w:val="18"/>
                <w:szCs w:val="18"/>
                <w:lang w:eastAsia="ru-RU"/>
              </w:rPr>
              <w:t>Возможное число погибших и пораженных людей, тыс.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9" w:lineRule="exact"/>
              <w:jc w:val="center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8pt"/>
                <w:rFonts w:eastAsiaTheme="minorHAnsi"/>
                <w:b w:val="0"/>
                <w:sz w:val="18"/>
                <w:szCs w:val="18"/>
                <w:lang w:eastAsia="ru-RU"/>
              </w:rPr>
              <w:t>Возможный материальный ущерб, млн. руб.</w:t>
            </w:r>
          </w:p>
        </w:tc>
      </w:tr>
      <w:tr w:rsidR="00BB791E" w:rsidRPr="00022B04" w:rsidTr="001A4783">
        <w:trPr>
          <w:trHeight w:hRule="exact" w:val="52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022B04" w:rsidRDefault="00BB791E" w:rsidP="001A4783">
            <w:pPr>
              <w:pStyle w:val="2"/>
              <w:shd w:val="clear" w:color="auto" w:fill="auto"/>
              <w:spacing w:before="0" w:line="254" w:lineRule="exact"/>
              <w:ind w:left="80"/>
              <w:jc w:val="left"/>
              <w:rPr>
                <w:rStyle w:val="10pt"/>
                <w:rFonts w:eastAsiaTheme="minorHAnsi"/>
                <w:sz w:val="18"/>
                <w:szCs w:val="18"/>
                <w:lang w:eastAsia="ru-RU"/>
              </w:rPr>
            </w:pPr>
            <w:proofErr w:type="spellStart"/>
            <w:r w:rsidRPr="00022B04">
              <w:rPr>
                <w:rStyle w:val="10pt"/>
                <w:rFonts w:eastAsiaTheme="minorHAnsi"/>
                <w:sz w:val="18"/>
                <w:szCs w:val="18"/>
                <w:lang w:eastAsia="ru-RU"/>
              </w:rPr>
              <w:t>Взрыво</w:t>
            </w:r>
            <w:proofErr w:type="spellEnd"/>
            <w:r w:rsidRPr="00022B04">
              <w:rPr>
                <w:rStyle w:val="10pt"/>
                <w:rFonts w:eastAsiaTheme="minorHAnsi"/>
                <w:sz w:val="18"/>
                <w:szCs w:val="18"/>
                <w:lang w:eastAsia="ru-RU"/>
              </w:rPr>
              <w:t xml:space="preserve"> и пожароопасные объекты</w:t>
            </w:r>
          </w:p>
          <w:p w:rsidR="00BB791E" w:rsidRPr="00022B04" w:rsidRDefault="00BB791E" w:rsidP="001A4783">
            <w:pPr>
              <w:pStyle w:val="2"/>
              <w:shd w:val="clear" w:color="auto" w:fill="auto"/>
              <w:spacing w:before="0" w:line="254" w:lineRule="exact"/>
              <w:ind w:left="80"/>
              <w:jc w:val="left"/>
              <w:rPr>
                <w:rStyle w:val="10pt"/>
                <w:rFonts w:eastAsiaTheme="minorHAnsi"/>
                <w:sz w:val="18"/>
                <w:szCs w:val="18"/>
                <w:lang w:eastAsia="ru-RU"/>
              </w:rPr>
            </w:pPr>
          </w:p>
          <w:p w:rsidR="00BB791E" w:rsidRPr="00022B04" w:rsidRDefault="00BB791E" w:rsidP="001A4783">
            <w:pPr>
              <w:pStyle w:val="2"/>
              <w:shd w:val="clear" w:color="auto" w:fill="auto"/>
              <w:spacing w:before="0" w:line="254" w:lineRule="exact"/>
              <w:ind w:left="80"/>
              <w:jc w:val="left"/>
              <w:rPr>
                <w:rStyle w:val="10pt"/>
                <w:rFonts w:eastAsiaTheme="minorHAnsi"/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54" w:lineRule="exact"/>
              <w:ind w:left="80"/>
              <w:jc w:val="left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10pt"/>
                <w:rFonts w:eastAsiaTheme="minorHAnsi"/>
                <w:sz w:val="18"/>
                <w:szCs w:val="18"/>
                <w:lang w:eastAsia="ru-RU"/>
              </w:rPr>
              <w:t>объекты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</w:t>
            </w:r>
          </w:p>
          <w:p w:rsidR="00BB791E" w:rsidRPr="003516B1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</w:t>
            </w: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0,45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 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</w:t>
            </w: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0,08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</w:t>
            </w: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20,0</w:t>
            </w:r>
          </w:p>
        </w:tc>
      </w:tr>
      <w:tr w:rsidR="00BB791E" w:rsidRPr="00022B04" w:rsidTr="001A4783">
        <w:trPr>
          <w:trHeight w:hRule="exact" w:val="53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57" w:lineRule="exact"/>
              <w:ind w:left="80"/>
              <w:jc w:val="left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10pt"/>
                <w:rFonts w:eastAsiaTheme="minorHAnsi"/>
                <w:sz w:val="18"/>
                <w:szCs w:val="18"/>
                <w:lang w:eastAsia="ru-RU"/>
              </w:rPr>
              <w:t>Гидротехнические сооружения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</w:t>
            </w: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 0,03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5,0</w:t>
            </w:r>
          </w:p>
        </w:tc>
      </w:tr>
      <w:tr w:rsidR="00BB791E" w:rsidRPr="00022B04" w:rsidTr="001A4783">
        <w:trPr>
          <w:trHeight w:hRule="exact" w:val="61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022B04" w:rsidRDefault="00BB791E" w:rsidP="001A4783">
            <w:pPr>
              <w:pStyle w:val="2"/>
              <w:shd w:val="clear" w:color="auto" w:fill="auto"/>
              <w:spacing w:before="0" w:line="257" w:lineRule="exact"/>
              <w:ind w:left="80"/>
              <w:jc w:val="left"/>
              <w:rPr>
                <w:rStyle w:val="10pt"/>
                <w:rFonts w:eastAsiaTheme="minorHAnsi"/>
                <w:sz w:val="18"/>
                <w:szCs w:val="18"/>
                <w:lang w:eastAsia="ru-RU"/>
              </w:rPr>
            </w:pPr>
            <w:r w:rsidRPr="00022B04">
              <w:rPr>
                <w:rStyle w:val="10pt"/>
                <w:rFonts w:eastAsiaTheme="minorHAnsi"/>
                <w:sz w:val="18"/>
                <w:szCs w:val="18"/>
                <w:lang w:eastAsia="ru-RU"/>
              </w:rPr>
              <w:t xml:space="preserve">Объекты </w:t>
            </w:r>
            <w:proofErr w:type="spellStart"/>
            <w:r w:rsidRPr="00022B04">
              <w:rPr>
                <w:rStyle w:val="10pt"/>
                <w:rFonts w:eastAsiaTheme="minorHAnsi"/>
                <w:sz w:val="18"/>
                <w:szCs w:val="18"/>
                <w:lang w:eastAsia="ru-RU"/>
              </w:rPr>
              <w:t>жизнеобеспеч</w:t>
            </w:r>
            <w:proofErr w:type="spellEnd"/>
            <w:r w:rsidRPr="00022B04">
              <w:rPr>
                <w:rStyle w:val="10pt"/>
                <w:rFonts w:eastAsiaTheme="minorHAnsi"/>
                <w:sz w:val="18"/>
                <w:szCs w:val="18"/>
                <w:lang w:eastAsia="ru-RU"/>
              </w:rPr>
              <w:t>.</w:t>
            </w: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57" w:lineRule="exact"/>
              <w:ind w:left="80"/>
              <w:jc w:val="left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10pt"/>
                <w:rFonts w:eastAsiaTheme="minorHAnsi"/>
                <w:sz w:val="18"/>
                <w:szCs w:val="18"/>
                <w:lang w:eastAsia="ru-RU"/>
              </w:rPr>
              <w:t>населения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 16,0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12,0</w:t>
            </w:r>
          </w:p>
        </w:tc>
      </w:tr>
      <w:tr w:rsidR="00BB791E" w:rsidRPr="00022B04" w:rsidTr="001A4783">
        <w:trPr>
          <w:trHeight w:hRule="exact" w:val="52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after="120" w:line="200" w:lineRule="exact"/>
              <w:ind w:left="80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10pt"/>
                <w:rFonts w:eastAsiaTheme="minorHAnsi"/>
                <w:sz w:val="18"/>
                <w:szCs w:val="18"/>
                <w:lang w:eastAsia="ru-RU"/>
              </w:rPr>
              <w:t>Наледи, весенне-летние</w:t>
            </w:r>
          </w:p>
          <w:p w:rsidR="00BB791E" w:rsidRPr="0048440D" w:rsidRDefault="00BB791E" w:rsidP="001A4783">
            <w:pPr>
              <w:pStyle w:val="2"/>
              <w:shd w:val="clear" w:color="auto" w:fill="auto"/>
              <w:spacing w:before="120" w:line="200" w:lineRule="exact"/>
              <w:ind w:left="80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10pt"/>
                <w:rFonts w:eastAsiaTheme="minorHAnsi"/>
                <w:sz w:val="18"/>
                <w:szCs w:val="18"/>
                <w:lang w:eastAsia="ru-RU"/>
              </w:rPr>
              <w:t>паводки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 0,03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</w:p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 5,0</w:t>
            </w:r>
          </w:p>
        </w:tc>
      </w:tr>
      <w:tr w:rsidR="00BB791E" w:rsidRPr="00022B04" w:rsidTr="001A4783">
        <w:trPr>
          <w:trHeight w:hRule="exact" w:val="26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ind w:left="80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10pt"/>
                <w:rFonts w:eastAsiaTheme="minorHAnsi"/>
                <w:sz w:val="18"/>
                <w:szCs w:val="18"/>
                <w:lang w:eastAsia="ru-RU"/>
              </w:rPr>
              <w:t>Ураганы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    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 10,3</w:t>
            </w:r>
          </w:p>
        </w:tc>
      </w:tr>
      <w:tr w:rsidR="00BB791E" w:rsidRPr="00022B04" w:rsidTr="001A4783">
        <w:trPr>
          <w:trHeight w:hRule="exact" w:val="29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ind w:left="80"/>
              <w:rPr>
                <w:sz w:val="18"/>
                <w:szCs w:val="18"/>
                <w:lang w:eastAsia="ru-RU"/>
              </w:rPr>
            </w:pPr>
            <w:r w:rsidRPr="00022B04">
              <w:rPr>
                <w:rStyle w:val="10pt"/>
                <w:rFonts w:eastAsiaTheme="minorHAnsi"/>
                <w:sz w:val="18"/>
                <w:szCs w:val="18"/>
                <w:lang w:eastAsia="ru-RU"/>
              </w:rPr>
              <w:t>Лесные пожары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6,5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   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91E" w:rsidRPr="0048440D" w:rsidRDefault="00BB791E" w:rsidP="001A4783">
            <w:pPr>
              <w:pStyle w:val="2"/>
              <w:shd w:val="clear" w:color="auto" w:fill="auto"/>
              <w:spacing w:before="0" w:line="200" w:lineRule="exact"/>
              <w:rPr>
                <w:sz w:val="18"/>
                <w:szCs w:val="18"/>
                <w:lang w:eastAsia="ru-RU"/>
              </w:rPr>
            </w:pPr>
            <w:r w:rsidRPr="0048440D">
              <w:rPr>
                <w:sz w:val="18"/>
                <w:szCs w:val="18"/>
                <w:lang w:eastAsia="ru-RU"/>
              </w:rPr>
              <w:t xml:space="preserve">       21,0</w:t>
            </w:r>
          </w:p>
        </w:tc>
      </w:tr>
    </w:tbl>
    <w:p w:rsidR="00BB791E" w:rsidRDefault="00BB791E" w:rsidP="00BB791E">
      <w:pPr>
        <w:pStyle w:val="2"/>
        <w:shd w:val="clear" w:color="auto" w:fill="auto"/>
        <w:spacing w:before="0" w:line="240" w:lineRule="auto"/>
        <w:ind w:left="20" w:firstLine="720"/>
        <w:rPr>
          <w:sz w:val="24"/>
          <w:szCs w:val="24"/>
        </w:rPr>
      </w:pPr>
    </w:p>
    <w:p w:rsidR="00BB791E" w:rsidRDefault="00BB791E" w:rsidP="00BB791E">
      <w:pPr>
        <w:pStyle w:val="2"/>
        <w:shd w:val="clear" w:color="auto" w:fill="auto"/>
        <w:spacing w:before="0" w:line="240" w:lineRule="auto"/>
        <w:ind w:left="20" w:firstLine="720"/>
        <w:rPr>
          <w:sz w:val="24"/>
          <w:szCs w:val="24"/>
        </w:rPr>
      </w:pPr>
      <w:r>
        <w:rPr>
          <w:sz w:val="24"/>
          <w:szCs w:val="24"/>
        </w:rPr>
        <w:t xml:space="preserve">На  первом  этапе создания единой государственной системы предупреждения и ликвидации чрезвычайных ситуаций (далее - РСЧС),  в основном решались задачи </w:t>
      </w:r>
      <w:r>
        <w:rPr>
          <w:sz w:val="24"/>
          <w:szCs w:val="24"/>
        </w:rPr>
        <w:lastRenderedPageBreak/>
        <w:t>спасения населения от аварий, катастроф и стихийных бедствий. Главная задача второго этапа развития РСЧС - снижение рисков и смягчение последствий чрезвычайных ситуаций, то есть осуществление комплекса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потерь.</w:t>
      </w:r>
    </w:p>
    <w:p w:rsidR="00BB791E" w:rsidRDefault="00BB791E" w:rsidP="00BB791E">
      <w:pPr>
        <w:jc w:val="both"/>
      </w:pPr>
      <w:r>
        <w:t xml:space="preserve">        Современное состояние РСЧС и уровень развития ее подсистем таковы, что они еще не в полной мере обеспечивают комплексное решение проблемы защиты населения и территорий от чрезвычайных ситуаций. В связи с этим, механизмом практической реализации основных концептуальных положений государственной политики в области предупреждения чрезвычайных ситуаций и уменьшения их последствий должен стать программно-целевой метод.</w:t>
      </w:r>
    </w:p>
    <w:p w:rsidR="00BB791E" w:rsidRDefault="00BB791E" w:rsidP="00BB791E">
      <w:pPr>
        <w:jc w:val="both"/>
      </w:pPr>
      <w:r>
        <w:t xml:space="preserve">          Целью Программы является снижение природных и техногенных рисков и смягчение последствий стихийных бедствий и катастроф в МО «</w:t>
      </w:r>
      <w:proofErr w:type="spellStart"/>
      <w:r>
        <w:t>Тарбагатайский</w:t>
      </w:r>
      <w:proofErr w:type="spellEnd"/>
      <w:r>
        <w:t xml:space="preserve"> район» в интересах повышения уровня безопасности личности, общества и окружающей среды в условиях возможных чрезвычайных ситуаций и создания необходимых условий для устойчивого развития МО «</w:t>
      </w:r>
      <w:proofErr w:type="spellStart"/>
      <w:r>
        <w:t>Тарбагатайский</w:t>
      </w:r>
      <w:proofErr w:type="spellEnd"/>
      <w:r>
        <w:t xml:space="preserve"> район».</w:t>
      </w:r>
    </w:p>
    <w:p w:rsidR="00BB791E" w:rsidRDefault="00BB791E" w:rsidP="00BB791E">
      <w:pPr>
        <w:jc w:val="both"/>
      </w:pPr>
      <w:r>
        <w:t xml:space="preserve">           В рамках Программы  осуществлен комплекс взаимосвязанных мероприятий:</w:t>
      </w:r>
    </w:p>
    <w:p w:rsidR="00BB791E" w:rsidRDefault="00BB791E" w:rsidP="00BB791E">
      <w:pPr>
        <w:jc w:val="both"/>
      </w:pPr>
      <w:r>
        <w:t xml:space="preserve">         - развитие и совершенствование системы мониторинга и прогнозирования чрезвычайных ситуаций на территории района и их последствий;</w:t>
      </w:r>
    </w:p>
    <w:p w:rsidR="00BB791E" w:rsidRDefault="00BB791E" w:rsidP="00BB791E">
      <w:pPr>
        <w:jc w:val="both"/>
      </w:pPr>
      <w:r>
        <w:t xml:space="preserve">         -  совершенствование системы информационного обеспечения, систем связи и оповещения населения о чрезвычайных ситуациях:</w:t>
      </w:r>
    </w:p>
    <w:p w:rsidR="00BB791E" w:rsidRDefault="00BB791E" w:rsidP="00BB791E">
      <w:pPr>
        <w:jc w:val="both"/>
      </w:pPr>
      <w:r>
        <w:t xml:space="preserve">         -  реконструкция систем оповещения населения о чрезвычайных ситуациях;</w:t>
      </w:r>
    </w:p>
    <w:p w:rsidR="00BB791E" w:rsidRDefault="00BB791E" w:rsidP="00BB791E">
      <w:pPr>
        <w:ind w:firstLine="708"/>
        <w:jc w:val="both"/>
      </w:pPr>
      <w:proofErr w:type="gramStart"/>
      <w:r>
        <w:t>Для реализации программы в 2019 году запланировано использовать 1 788,96 тыс. руб., на развитие и совершенствование эффективности системы управления, территориальных нештатных аварийно-спасательных формирований района по организации  жизнеобеспечения населения использовано – 1778,96 тыс. руб. Не использованный остаток 10, 00 тыс. рублей  по п</w:t>
      </w:r>
      <w:r>
        <w:rPr>
          <w:color w:val="000000"/>
          <w:sz w:val="22"/>
          <w:szCs w:val="22"/>
        </w:rPr>
        <w:t>овышению уровня знаний населения района по вопросам ГО и ЧС, развитие и совершенствование учебно-материальной базы по обучению.</w:t>
      </w:r>
      <w:proofErr w:type="gramEnd"/>
    </w:p>
    <w:p w:rsidR="00BB791E" w:rsidRDefault="00BB791E" w:rsidP="00BB791E">
      <w:pPr>
        <w:jc w:val="both"/>
      </w:pPr>
      <w:r>
        <w:t xml:space="preserve">           Реализация программных мероприятий позволило в 2 - 3 раза сократить затраты на ликвидацию чрезвычайных ситуаций по сравнению с величиной предотвращенного ущерба и на 30-40 % уменьшить потери населения от чрезвычайных ситуаций, а в некоторых случаях полностью избежать их.</w:t>
      </w:r>
    </w:p>
    <w:p w:rsidR="00BB791E" w:rsidRDefault="00BB791E" w:rsidP="00BB791E">
      <w:pPr>
        <w:jc w:val="both"/>
      </w:pPr>
      <w:r>
        <w:t xml:space="preserve">         Разработка и реализация системы мер по выявлению опасностей и комплексному анализу риска чрезвычайных ситуаций обеспечило  снижение на 20-25 % риска для населения, подверженных воздействию опасных природных и техногенных факторов.</w:t>
      </w:r>
    </w:p>
    <w:p w:rsidR="00BB791E" w:rsidRDefault="00BB791E" w:rsidP="00BB791E">
      <w:pPr>
        <w:jc w:val="both"/>
      </w:pPr>
      <w:r>
        <w:t xml:space="preserve">       Подготовка   60-65 %  населения  района  к  действиям  в  чрезвычайных  ситуациях  и  ликвидации  их  последствий  позволило  минимизировать  безвозвратные  потери  населения.</w:t>
      </w:r>
    </w:p>
    <w:p w:rsidR="00BB791E" w:rsidRDefault="00BB791E" w:rsidP="00BB791E">
      <w:pPr>
        <w:jc w:val="both"/>
      </w:pPr>
      <w:r>
        <w:t xml:space="preserve">       Развитие  и  совершенствование  профессиональной  подготовки  специалистов  районного  звена    территориальной  подсистемы  РСЧС  на  70-75  %  позволило  оперативно  и  качественно  принимать  решения  на  спасение  населения  и  производственных  фондов.</w:t>
      </w:r>
    </w:p>
    <w:p w:rsidR="00BB791E" w:rsidRDefault="00BB791E" w:rsidP="00BB791E">
      <w:pPr>
        <w:jc w:val="both"/>
      </w:pPr>
      <w:r>
        <w:t xml:space="preserve">         Развитие  и  совершенствование  эффективности  системы  управления,  материально  технического  обеспечения  органов  управления,  территориальных  нештатных  аварийно-спасательных  формирований  района.  Прибытие  органов  управления  к  месту  чрезвычайных  ситуаций  8-10  мин.  после  получения  информации  (расстояние  не  более 6  км.).</w:t>
      </w:r>
    </w:p>
    <w:p w:rsidR="00BB791E" w:rsidRPr="0074502D" w:rsidRDefault="00BB791E" w:rsidP="00BB791E">
      <w:r w:rsidRPr="0074502D">
        <w:rPr>
          <w:b/>
          <w:color w:val="3A3A3A"/>
          <w:shd w:val="clear" w:color="auto" w:fill="FFFFFF"/>
        </w:rPr>
        <w:t>Достижение целевых индикаторов:</w:t>
      </w:r>
      <w:r w:rsidRPr="0074502D">
        <w:rPr>
          <w:b/>
          <w:color w:val="3A3A3A"/>
        </w:rPr>
        <w:br/>
      </w:r>
      <w:r w:rsidRPr="0074502D">
        <w:rPr>
          <w:color w:val="3A3A3A"/>
          <w:shd w:val="clear" w:color="auto" w:fill="FFFFFF"/>
        </w:rPr>
        <w:t>Снижение ущерба от чрезвычайных ситуаций:</w:t>
      </w:r>
      <w:r w:rsidRPr="0074502D">
        <w:rPr>
          <w:color w:val="3A3A3A"/>
        </w:rPr>
        <w:br/>
      </w:r>
      <w:r w:rsidRPr="0074502D">
        <w:rPr>
          <w:color w:val="3A3A3A"/>
          <w:shd w:val="clear" w:color="auto" w:fill="FFFFFF"/>
        </w:rPr>
        <w:t>снижение количества гибели людей на 3,5 %</w:t>
      </w:r>
      <w:proofErr w:type="gramStart"/>
      <w:r w:rsidRPr="0074502D">
        <w:rPr>
          <w:color w:val="3A3A3A"/>
          <w:shd w:val="clear" w:color="auto" w:fill="FFFFFF"/>
        </w:rPr>
        <w:t xml:space="preserve"> ;</w:t>
      </w:r>
      <w:proofErr w:type="gramEnd"/>
      <w:r w:rsidRPr="0074502D">
        <w:rPr>
          <w:color w:val="3A3A3A"/>
        </w:rPr>
        <w:br/>
      </w:r>
      <w:r w:rsidRPr="0074502D">
        <w:rPr>
          <w:color w:val="3A3A3A"/>
        </w:rPr>
        <w:br/>
      </w:r>
      <w:r w:rsidRPr="0074502D">
        <w:rPr>
          <w:color w:val="3A3A3A"/>
          <w:shd w:val="clear" w:color="auto" w:fill="FFFFFF"/>
        </w:rPr>
        <w:lastRenderedPageBreak/>
        <w:t>снижение количества пострадавшего населения на 1,5 % ;</w:t>
      </w:r>
      <w:r w:rsidRPr="0074502D">
        <w:rPr>
          <w:color w:val="3A3A3A"/>
        </w:rPr>
        <w:br/>
      </w:r>
      <w:r w:rsidRPr="0074502D">
        <w:rPr>
          <w:color w:val="3A3A3A"/>
          <w:shd w:val="clear" w:color="auto" w:fill="FFFFFF"/>
        </w:rPr>
        <w:t>снижение экономического ущерба на 2,7 % ;</w:t>
      </w:r>
      <w:r w:rsidRPr="0074502D">
        <w:rPr>
          <w:color w:val="3A3A3A"/>
        </w:rPr>
        <w:br/>
      </w:r>
      <w:r w:rsidRPr="0074502D">
        <w:rPr>
          <w:color w:val="3A3A3A"/>
          <w:shd w:val="clear" w:color="auto" w:fill="FFFFFF"/>
        </w:rPr>
        <w:t>Повышение эффективности информационного обеспечения, систем мониторинга и прогнозирования чрезвычайных ситуаций:</w:t>
      </w:r>
      <w:r w:rsidRPr="0074502D">
        <w:rPr>
          <w:color w:val="3A3A3A"/>
        </w:rPr>
        <w:br/>
      </w:r>
      <w:r w:rsidRPr="0074502D">
        <w:rPr>
          <w:color w:val="3A3A3A"/>
          <w:shd w:val="clear" w:color="auto" w:fill="FFFFFF"/>
        </w:rPr>
        <w:t>повышение полноты мониторинга на 3 % ;</w:t>
      </w:r>
      <w:r w:rsidRPr="0074502D">
        <w:rPr>
          <w:color w:val="3A3A3A"/>
        </w:rPr>
        <w:br/>
      </w:r>
      <w:r w:rsidRPr="0074502D">
        <w:rPr>
          <w:color w:val="3A3A3A"/>
          <w:shd w:val="clear" w:color="auto" w:fill="FFFFFF"/>
        </w:rPr>
        <w:t>повышение достоверности прогноза на 5 %;</w:t>
      </w:r>
      <w:r w:rsidRPr="0074502D">
        <w:rPr>
          <w:color w:val="3A3A3A"/>
        </w:rPr>
        <w:br/>
      </w:r>
      <w:r w:rsidRPr="0074502D">
        <w:rPr>
          <w:color w:val="3A3A3A"/>
          <w:shd w:val="clear" w:color="auto" w:fill="FFFFFF"/>
        </w:rPr>
        <w:t>Повышение эффективности затрат на мероприятия по предупреждению чрезвычайных ситуаций - 1 :8.</w:t>
      </w:r>
    </w:p>
    <w:p w:rsidR="00BB791E" w:rsidRDefault="00BB791E" w:rsidP="00BB791E">
      <w:pPr>
        <w:jc w:val="both"/>
      </w:pPr>
    </w:p>
    <w:p w:rsidR="00BB791E" w:rsidRDefault="00BB791E" w:rsidP="00BB791E">
      <w:pPr>
        <w:jc w:val="both"/>
      </w:pPr>
    </w:p>
    <w:p w:rsidR="00BB791E" w:rsidRDefault="00BB791E" w:rsidP="00BB791E">
      <w:pPr>
        <w:tabs>
          <w:tab w:val="left" w:pos="2380"/>
        </w:tabs>
        <w:jc w:val="both"/>
      </w:pPr>
    </w:p>
    <w:p w:rsidR="00BB791E" w:rsidRDefault="00BB791E" w:rsidP="00BB791E">
      <w:r>
        <w:t xml:space="preserve">Начальник отдела ГО и ЧС  Администрации </w:t>
      </w:r>
    </w:p>
    <w:p w:rsidR="00BB791E" w:rsidRDefault="00BB791E" w:rsidP="00BB791E">
      <w:r>
        <w:t xml:space="preserve"> МО  «</w:t>
      </w:r>
      <w:proofErr w:type="spellStart"/>
      <w:r>
        <w:t>Тарбагатайский</w:t>
      </w:r>
      <w:proofErr w:type="spellEnd"/>
      <w:r>
        <w:t xml:space="preserve"> район»                                                                          Л.И. Асташова</w:t>
      </w:r>
    </w:p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Default="004E359D" w:rsidP="00BB791E"/>
    <w:p w:rsidR="004E359D" w:rsidRPr="004E359D" w:rsidRDefault="004E359D" w:rsidP="004E359D">
      <w:pPr>
        <w:spacing w:line="276" w:lineRule="auto"/>
        <w:jc w:val="center"/>
        <w:rPr>
          <w:rFonts w:eastAsiaTheme="minorEastAsia"/>
          <w:b/>
        </w:rPr>
      </w:pPr>
      <w:r w:rsidRPr="004E359D">
        <w:rPr>
          <w:rFonts w:eastAsiaTheme="minorEastAsia"/>
          <w:b/>
        </w:rPr>
        <w:lastRenderedPageBreak/>
        <w:t xml:space="preserve">Снижение рисков и смягчение последствий чрезвычайных ситуаций природного и техногенного характера </w:t>
      </w:r>
      <w:proofErr w:type="gramStart"/>
      <w:r w:rsidRPr="004E359D">
        <w:rPr>
          <w:rFonts w:eastAsiaTheme="minorEastAsia"/>
          <w:b/>
        </w:rPr>
        <w:t>в</w:t>
      </w:r>
      <w:proofErr w:type="gramEnd"/>
      <w:r w:rsidRPr="004E359D">
        <w:rPr>
          <w:rFonts w:eastAsiaTheme="minorEastAsia"/>
          <w:b/>
        </w:rPr>
        <w:t xml:space="preserve"> </w:t>
      </w:r>
    </w:p>
    <w:p w:rsidR="004E359D" w:rsidRPr="004E359D" w:rsidRDefault="004E359D" w:rsidP="004E359D">
      <w:pPr>
        <w:spacing w:line="276" w:lineRule="auto"/>
        <w:jc w:val="center"/>
        <w:rPr>
          <w:rFonts w:eastAsiaTheme="minorEastAsia"/>
          <w:b/>
        </w:rPr>
      </w:pPr>
      <w:r w:rsidRPr="004E359D">
        <w:rPr>
          <w:rFonts w:eastAsiaTheme="minorEastAsia"/>
          <w:b/>
        </w:rPr>
        <w:t>МО «</w:t>
      </w:r>
      <w:proofErr w:type="spellStart"/>
      <w:r w:rsidRPr="004E359D">
        <w:rPr>
          <w:rFonts w:eastAsiaTheme="minorEastAsia"/>
          <w:b/>
        </w:rPr>
        <w:t>Тарбагатайский</w:t>
      </w:r>
      <w:proofErr w:type="spellEnd"/>
      <w:r w:rsidRPr="004E359D">
        <w:rPr>
          <w:rFonts w:eastAsiaTheme="minorEastAsia"/>
          <w:b/>
        </w:rPr>
        <w:t xml:space="preserve"> район» на 2018-2020гг.</w:t>
      </w:r>
    </w:p>
    <w:p w:rsidR="004E359D" w:rsidRPr="004E359D" w:rsidRDefault="004E359D" w:rsidP="004E359D">
      <w:pPr>
        <w:spacing w:line="276" w:lineRule="auto"/>
        <w:jc w:val="center"/>
        <w:rPr>
          <w:rFonts w:eastAsiaTheme="minorEastAsia"/>
        </w:rPr>
      </w:pPr>
    </w:p>
    <w:tbl>
      <w:tblPr>
        <w:tblStyle w:val="a8"/>
        <w:tblW w:w="994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1276"/>
        <w:gridCol w:w="1134"/>
        <w:gridCol w:w="1276"/>
        <w:gridCol w:w="1134"/>
        <w:gridCol w:w="1133"/>
        <w:gridCol w:w="905"/>
      </w:tblGrid>
      <w:tr w:rsidR="004E359D" w:rsidRPr="004E359D" w:rsidTr="004E359D">
        <w:tc>
          <w:tcPr>
            <w:tcW w:w="534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 xml:space="preserve">№ </w:t>
            </w:r>
            <w:proofErr w:type="gramStart"/>
            <w:r w:rsidRPr="004E359D"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 w:rsidRPr="004E359D"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1842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Наименование целевого индикатора муниципальной программы</w:t>
            </w:r>
          </w:p>
        </w:tc>
        <w:tc>
          <w:tcPr>
            <w:tcW w:w="709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4E359D">
              <w:rPr>
                <w:rFonts w:eastAsiaTheme="minorEastAsia"/>
                <w:sz w:val="20"/>
                <w:szCs w:val="20"/>
              </w:rPr>
              <w:t>Ед</w:t>
            </w:r>
            <w:proofErr w:type="gramStart"/>
            <w:r w:rsidRPr="004E359D">
              <w:rPr>
                <w:rFonts w:eastAsiaTheme="minorEastAsia"/>
                <w:sz w:val="20"/>
                <w:szCs w:val="20"/>
              </w:rPr>
              <w:t>.и</w:t>
            </w:r>
            <w:proofErr w:type="gramEnd"/>
            <w:r w:rsidRPr="004E359D">
              <w:rPr>
                <w:rFonts w:eastAsiaTheme="minorEastAsia"/>
                <w:sz w:val="20"/>
                <w:szCs w:val="20"/>
              </w:rPr>
              <w:t>зм</w:t>
            </w:r>
            <w:proofErr w:type="spellEnd"/>
            <w:r w:rsidRPr="004E359D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Базовое значение целевого индикатора на начало ответственного периода (2018г)</w:t>
            </w:r>
          </w:p>
        </w:tc>
        <w:tc>
          <w:tcPr>
            <w:tcW w:w="1134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Плановое значение индикатор (2019г)</w:t>
            </w:r>
          </w:p>
        </w:tc>
        <w:tc>
          <w:tcPr>
            <w:tcW w:w="1276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Фактическое значение целевого индикатора (2019г)</w:t>
            </w:r>
          </w:p>
        </w:tc>
        <w:tc>
          <w:tcPr>
            <w:tcW w:w="1134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Объем финансирования в предшествующем году (руб.)</w:t>
            </w:r>
          </w:p>
        </w:tc>
        <w:tc>
          <w:tcPr>
            <w:tcW w:w="1133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Объем финансирования (план 2019г)</w:t>
            </w:r>
          </w:p>
        </w:tc>
        <w:tc>
          <w:tcPr>
            <w:tcW w:w="905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Объем финансирования (факт 2019г)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E359D">
              <w:rPr>
                <w:rFonts w:eastAsiaTheme="minorEastAsia"/>
                <w:sz w:val="20"/>
                <w:szCs w:val="20"/>
              </w:rPr>
              <w:t>руб.</w:t>
            </w:r>
          </w:p>
        </w:tc>
      </w:tr>
      <w:tr w:rsidR="004E359D" w:rsidRPr="004E359D" w:rsidTr="004E359D">
        <w:tc>
          <w:tcPr>
            <w:tcW w:w="534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 xml:space="preserve">Удельный вес </w:t>
            </w:r>
            <w:proofErr w:type="gramStart"/>
            <w:r w:rsidRPr="004E359D">
              <w:rPr>
                <w:rFonts w:eastAsiaTheme="minorEastAsia"/>
                <w:sz w:val="20"/>
                <w:szCs w:val="20"/>
              </w:rPr>
              <w:t>специалистов районного звена территориальной подсистемы Российской системы предупреждения чрезвычайных ситуаций прошедших</w:t>
            </w:r>
            <w:proofErr w:type="gramEnd"/>
            <w:r w:rsidRPr="004E359D">
              <w:rPr>
                <w:rFonts w:eastAsiaTheme="minorEastAsia"/>
                <w:sz w:val="20"/>
                <w:szCs w:val="20"/>
              </w:rPr>
              <w:t xml:space="preserve"> обучение</w:t>
            </w:r>
          </w:p>
        </w:tc>
        <w:tc>
          <w:tcPr>
            <w:tcW w:w="709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671.4</w:t>
            </w:r>
          </w:p>
        </w:tc>
        <w:tc>
          <w:tcPr>
            <w:tcW w:w="1133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1788.96</w:t>
            </w:r>
          </w:p>
        </w:tc>
        <w:tc>
          <w:tcPr>
            <w:tcW w:w="905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1778.96</w:t>
            </w:r>
          </w:p>
        </w:tc>
      </w:tr>
      <w:tr w:rsidR="004E359D" w:rsidRPr="004E359D" w:rsidTr="004E359D">
        <w:tc>
          <w:tcPr>
            <w:tcW w:w="534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 xml:space="preserve">Эффективное принятие управленческих решений руководством </w:t>
            </w:r>
            <w:proofErr w:type="spellStart"/>
            <w:r w:rsidRPr="004E359D">
              <w:rPr>
                <w:rFonts w:eastAsiaTheme="minorEastAsia"/>
                <w:sz w:val="20"/>
                <w:szCs w:val="20"/>
              </w:rPr>
              <w:t>района</w:t>
            </w:r>
            <w:proofErr w:type="gramStart"/>
            <w:r w:rsidRPr="004E359D">
              <w:rPr>
                <w:rFonts w:eastAsiaTheme="minorEastAsia"/>
                <w:sz w:val="20"/>
                <w:szCs w:val="20"/>
              </w:rPr>
              <w:t>,о</w:t>
            </w:r>
            <w:proofErr w:type="gramEnd"/>
            <w:r w:rsidRPr="004E359D">
              <w:rPr>
                <w:rFonts w:eastAsiaTheme="minorEastAsia"/>
                <w:sz w:val="20"/>
                <w:szCs w:val="20"/>
              </w:rPr>
              <w:t>сведомленность</w:t>
            </w:r>
            <w:proofErr w:type="spellEnd"/>
            <w:r w:rsidRPr="004E359D">
              <w:rPr>
                <w:rFonts w:eastAsiaTheme="minorEastAsia"/>
                <w:sz w:val="20"/>
                <w:szCs w:val="20"/>
              </w:rPr>
              <w:t xml:space="preserve"> населения при угрозе и возникновении чрезвычайных ситуаций природного и техногенного характера</w:t>
            </w:r>
          </w:p>
        </w:tc>
        <w:tc>
          <w:tcPr>
            <w:tcW w:w="709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49.3</w:t>
            </w:r>
          </w:p>
        </w:tc>
        <w:tc>
          <w:tcPr>
            <w:tcW w:w="1134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62.7</w:t>
            </w:r>
          </w:p>
        </w:tc>
        <w:tc>
          <w:tcPr>
            <w:tcW w:w="1276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62.7</w:t>
            </w:r>
          </w:p>
        </w:tc>
        <w:tc>
          <w:tcPr>
            <w:tcW w:w="1134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4E359D" w:rsidRPr="004E359D" w:rsidTr="004E359D">
        <w:tc>
          <w:tcPr>
            <w:tcW w:w="534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Эксплуатационное обслуживание комплексной системы экстренного оповещения населения (КСЭОН)</w:t>
            </w:r>
          </w:p>
        </w:tc>
        <w:tc>
          <w:tcPr>
            <w:tcW w:w="709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4E359D" w:rsidRPr="004E359D" w:rsidTr="004E359D">
        <w:tc>
          <w:tcPr>
            <w:tcW w:w="534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 xml:space="preserve">Готовность сил и средств районного </w:t>
            </w:r>
            <w:proofErr w:type="gramStart"/>
            <w:r w:rsidRPr="004E359D">
              <w:rPr>
                <w:rFonts w:eastAsiaTheme="minorEastAsia"/>
                <w:sz w:val="20"/>
                <w:szCs w:val="20"/>
              </w:rPr>
              <w:t>звена территориальной подсистемы Российской системы предупреждения чрезвычайных ситуаций</w:t>
            </w:r>
            <w:proofErr w:type="gramEnd"/>
          </w:p>
        </w:tc>
        <w:tc>
          <w:tcPr>
            <w:tcW w:w="709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45.2</w:t>
            </w:r>
          </w:p>
        </w:tc>
        <w:tc>
          <w:tcPr>
            <w:tcW w:w="1134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53.4</w:t>
            </w:r>
          </w:p>
        </w:tc>
        <w:tc>
          <w:tcPr>
            <w:tcW w:w="1276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53.4</w:t>
            </w:r>
          </w:p>
        </w:tc>
        <w:tc>
          <w:tcPr>
            <w:tcW w:w="1134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E359D" w:rsidRPr="004E359D" w:rsidRDefault="004E359D" w:rsidP="004E359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E359D">
              <w:rPr>
                <w:rFonts w:eastAsiaTheme="minorEastAsia"/>
                <w:sz w:val="20"/>
                <w:szCs w:val="20"/>
              </w:rPr>
              <w:t>-</w:t>
            </w:r>
          </w:p>
        </w:tc>
      </w:tr>
    </w:tbl>
    <w:p w:rsidR="004E359D" w:rsidRPr="004E359D" w:rsidRDefault="004E359D" w:rsidP="004E359D">
      <w:pPr>
        <w:spacing w:line="276" w:lineRule="auto"/>
        <w:jc w:val="both"/>
        <w:rPr>
          <w:rFonts w:eastAsiaTheme="minorEastAsia"/>
          <w:sz w:val="20"/>
          <w:szCs w:val="20"/>
        </w:rPr>
      </w:pPr>
    </w:p>
    <w:p w:rsidR="004E359D" w:rsidRDefault="004E359D" w:rsidP="004E359D">
      <w:r>
        <w:t xml:space="preserve">Начальник отдела ГО и ЧС  Администрации </w:t>
      </w:r>
    </w:p>
    <w:p w:rsidR="004E359D" w:rsidRPr="004E359D" w:rsidRDefault="004E359D" w:rsidP="004E359D">
      <w:pPr>
        <w:rPr>
          <w:rFonts w:eastAsiaTheme="minorEastAsia"/>
          <w:sz w:val="20"/>
          <w:szCs w:val="20"/>
        </w:rPr>
      </w:pPr>
      <w:r>
        <w:t xml:space="preserve"> МО  «</w:t>
      </w:r>
      <w:proofErr w:type="spellStart"/>
      <w:r>
        <w:t>Тарбагатайский</w:t>
      </w:r>
      <w:proofErr w:type="spellEnd"/>
      <w:r>
        <w:t xml:space="preserve"> район»                                                                          Л.И. Асташова</w:t>
      </w:r>
    </w:p>
    <w:p w:rsidR="00540CDE" w:rsidRDefault="00540CDE"/>
    <w:sectPr w:rsidR="0054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91E"/>
    <w:rsid w:val="004E359D"/>
    <w:rsid w:val="00505025"/>
    <w:rsid w:val="00540CDE"/>
    <w:rsid w:val="00B543F0"/>
    <w:rsid w:val="00BB791E"/>
    <w:rsid w:val="00C9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791E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3">
    <w:name w:val="Колонтитул_"/>
    <w:link w:val="a4"/>
    <w:locked/>
    <w:rsid w:val="00BB791E"/>
    <w:rPr>
      <w:shd w:val="clear" w:color="auto" w:fill="FFFFFF"/>
    </w:rPr>
  </w:style>
  <w:style w:type="paragraph" w:customStyle="1" w:styleId="a4">
    <w:name w:val="Колонтитул"/>
    <w:basedOn w:val="a"/>
    <w:link w:val="a3"/>
    <w:rsid w:val="00BB791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link w:val="2"/>
    <w:locked/>
    <w:rsid w:val="00BB791E"/>
    <w:rPr>
      <w:spacing w:val="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BB791E"/>
    <w:pPr>
      <w:widowControl w:val="0"/>
      <w:shd w:val="clear" w:color="auto" w:fill="FFFFFF"/>
      <w:spacing w:before="420" w:line="324" w:lineRule="exact"/>
      <w:jc w:val="both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a6">
    <w:name w:val="Подпись к таблице_"/>
    <w:link w:val="a7"/>
    <w:locked/>
    <w:rsid w:val="00BB791E"/>
    <w:rPr>
      <w:b/>
      <w:bCs/>
      <w:spacing w:val="4"/>
      <w:sz w:val="25"/>
      <w:szCs w:val="25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BB791E"/>
    <w:pPr>
      <w:widowControl w:val="0"/>
      <w:shd w:val="clear" w:color="auto" w:fill="FFFFFF"/>
      <w:spacing w:line="300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10pt">
    <w:name w:val="Основной текст + 10 pt"/>
    <w:rsid w:val="00BB79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9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Полужирный,Интервал 0 pt"/>
    <w:rsid w:val="00BB79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lang w:val="ru-RU"/>
    </w:rPr>
  </w:style>
  <w:style w:type="table" w:styleId="a8">
    <w:name w:val="Table Grid"/>
    <w:basedOn w:val="a1"/>
    <w:uiPriority w:val="59"/>
    <w:rsid w:val="004E35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</dc:creator>
  <cp:keywords/>
  <dc:description/>
  <cp:lastModifiedBy>ЭО</cp:lastModifiedBy>
  <cp:revision>5</cp:revision>
  <cp:lastPrinted>2020-04-21T08:04:00Z</cp:lastPrinted>
  <dcterms:created xsi:type="dcterms:W3CDTF">2020-04-17T05:41:00Z</dcterms:created>
  <dcterms:modified xsi:type="dcterms:W3CDTF">2020-04-28T02:10:00Z</dcterms:modified>
</cp:coreProperties>
</file>