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8B" w:rsidRDefault="00DC7A8B" w:rsidP="005C60E8">
      <w:pPr>
        <w:pStyle w:val="12"/>
        <w:shd w:val="clear" w:color="auto" w:fill="auto"/>
        <w:spacing w:line="274" w:lineRule="exact"/>
        <w:ind w:left="20" w:right="20" w:hanging="20"/>
        <w:jc w:val="both"/>
        <w:rPr>
          <w:rFonts w:cs="Tahoma"/>
          <w:b/>
          <w:bCs/>
          <w:sz w:val="26"/>
          <w:szCs w:val="26"/>
        </w:rPr>
      </w:pPr>
      <w:r>
        <w:rPr>
          <w:b/>
          <w:bCs/>
          <w:sz w:val="26"/>
          <w:szCs w:val="26"/>
        </w:rPr>
        <w:t xml:space="preserve">Глава 2. </w:t>
      </w:r>
      <w:r w:rsidRPr="0012630A">
        <w:rPr>
          <w:b/>
          <w:bCs/>
          <w:sz w:val="26"/>
          <w:szCs w:val="26"/>
        </w:rPr>
        <w:t xml:space="preserve">Обоснование расчетных показателей, содержащихся в основной части </w:t>
      </w:r>
      <w:r>
        <w:rPr>
          <w:b/>
          <w:bCs/>
          <w:sz w:val="26"/>
          <w:szCs w:val="26"/>
        </w:rPr>
        <w:t xml:space="preserve">местных </w:t>
      </w:r>
      <w:r w:rsidRPr="0012630A">
        <w:rPr>
          <w:b/>
          <w:bCs/>
          <w:sz w:val="26"/>
          <w:szCs w:val="26"/>
        </w:rPr>
        <w:t>нормативов градостроительного проектирования</w:t>
      </w:r>
    </w:p>
    <w:p w:rsidR="00DC7A8B" w:rsidRPr="0012630A" w:rsidRDefault="00DC7A8B">
      <w:pPr>
        <w:pStyle w:val="12"/>
        <w:shd w:val="clear" w:color="auto" w:fill="auto"/>
        <w:spacing w:line="274" w:lineRule="exact"/>
        <w:ind w:left="20" w:right="20" w:firstLine="720"/>
        <w:jc w:val="both"/>
        <w:rPr>
          <w:rFonts w:cs="Tahoma"/>
          <w:b/>
          <w:bCs/>
          <w:sz w:val="26"/>
          <w:szCs w:val="26"/>
        </w:rPr>
      </w:pPr>
    </w:p>
    <w:p w:rsidR="00DC7A8B" w:rsidRDefault="00DC7A8B" w:rsidP="005561DD">
      <w:pPr>
        <w:pStyle w:val="12"/>
        <w:shd w:val="clear" w:color="auto" w:fill="auto"/>
        <w:spacing w:line="274" w:lineRule="exact"/>
        <w:ind w:left="20" w:firstLine="720"/>
        <w:jc w:val="center"/>
        <w:rPr>
          <w:rFonts w:cs="Tahoma"/>
          <w:sz w:val="24"/>
          <w:szCs w:val="24"/>
        </w:rPr>
      </w:pPr>
      <w:r w:rsidRPr="00DE7497">
        <w:rPr>
          <w:sz w:val="24"/>
          <w:szCs w:val="24"/>
        </w:rPr>
        <w:t xml:space="preserve">Введение </w:t>
      </w:r>
    </w:p>
    <w:p w:rsidR="00DC7A8B" w:rsidRPr="00DE7497" w:rsidRDefault="00DC7A8B" w:rsidP="005561DD">
      <w:pPr>
        <w:pStyle w:val="12"/>
        <w:shd w:val="clear" w:color="auto" w:fill="auto"/>
        <w:spacing w:line="274" w:lineRule="exact"/>
        <w:ind w:left="20" w:firstLine="720"/>
        <w:jc w:val="center"/>
        <w:rPr>
          <w:rFonts w:cs="Tahoma"/>
          <w:sz w:val="24"/>
          <w:szCs w:val="24"/>
        </w:rPr>
      </w:pPr>
    </w:p>
    <w:p w:rsidR="00DC7A8B" w:rsidRPr="00EB7CBF" w:rsidRDefault="00DC7A8B" w:rsidP="005E63D1">
      <w:pPr>
        <w:pStyle w:val="12"/>
        <w:shd w:val="clear" w:color="auto" w:fill="auto"/>
        <w:spacing w:line="274" w:lineRule="exact"/>
        <w:ind w:left="20" w:firstLine="720"/>
        <w:jc w:val="both"/>
        <w:rPr>
          <w:sz w:val="24"/>
          <w:szCs w:val="24"/>
        </w:rPr>
      </w:pPr>
      <w:r w:rsidRPr="00EB7CBF">
        <w:rPr>
          <w:sz w:val="24"/>
          <w:szCs w:val="24"/>
        </w:rPr>
        <w:t xml:space="preserve">В настоящих </w:t>
      </w:r>
      <w:r>
        <w:rPr>
          <w:sz w:val="24"/>
          <w:szCs w:val="24"/>
        </w:rPr>
        <w:t>м</w:t>
      </w:r>
      <w:r w:rsidRPr="00EB7CBF">
        <w:rPr>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Pr>
          <w:sz w:val="24"/>
          <w:szCs w:val="24"/>
        </w:rPr>
        <w:t>акону от 06.10.2003 г. №131-ФЗ «</w:t>
      </w:r>
      <w:r w:rsidRPr="00EB7CBF">
        <w:rPr>
          <w:sz w:val="24"/>
          <w:szCs w:val="24"/>
        </w:rPr>
        <w:t>Об общих принципах организации местного самоуправления в Российской Федерации</w:t>
      </w:r>
      <w:r>
        <w:rPr>
          <w:sz w:val="24"/>
          <w:szCs w:val="24"/>
        </w:rPr>
        <w:t>»</w:t>
      </w:r>
      <w:r w:rsidRPr="00EB7CBF">
        <w:rPr>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DC7A8B" w:rsidRPr="00EB7CBF" w:rsidRDefault="00DC7A8B">
      <w:pPr>
        <w:pStyle w:val="12"/>
        <w:shd w:val="clear" w:color="auto" w:fill="auto"/>
        <w:spacing w:line="274" w:lineRule="exact"/>
        <w:ind w:left="20" w:right="20" w:firstLine="720"/>
        <w:jc w:val="both"/>
        <w:rPr>
          <w:sz w:val="24"/>
          <w:szCs w:val="24"/>
        </w:rPr>
      </w:pPr>
      <w:r w:rsidRPr="00EB7CBF">
        <w:rPr>
          <w:sz w:val="24"/>
          <w:szCs w:val="24"/>
        </w:rPr>
        <w:t>Нормативами градостроительного проектирования Республики Бурятия, утвержденных приказом Министерства строительства и модернизации жилищно-коммунального комплекса Республики Бурятия от 22.08.2016г</w:t>
      </w:r>
      <w:r>
        <w:rPr>
          <w:sz w:val="24"/>
          <w:szCs w:val="24"/>
        </w:rPr>
        <w:t>.</w:t>
      </w:r>
      <w:r w:rsidRPr="00EB7CBF">
        <w:rPr>
          <w:sz w:val="24"/>
          <w:szCs w:val="24"/>
        </w:rPr>
        <w:t xml:space="preserve"> №037</w:t>
      </w:r>
      <w:r>
        <w:rPr>
          <w:sz w:val="24"/>
          <w:szCs w:val="24"/>
        </w:rPr>
        <w:t>-140</w:t>
      </w:r>
      <w:r w:rsidRPr="00EB7CBF">
        <w:rPr>
          <w:sz w:val="24"/>
          <w:szCs w:val="24"/>
        </w:rPr>
        <w:t>установлены объекты нормирования местного значения.</w:t>
      </w:r>
    </w:p>
    <w:p w:rsidR="00DC7A8B" w:rsidRPr="00EB7CBF" w:rsidRDefault="00DC7A8B" w:rsidP="00FC14A5">
      <w:pPr>
        <w:pStyle w:val="12"/>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 относящиеся к следующим областям:</w:t>
      </w:r>
    </w:p>
    <w:p w:rsidR="00DC7A8B" w:rsidRPr="00FC14A5" w:rsidRDefault="00DC7A8B" w:rsidP="00FC14A5">
      <w:pPr>
        <w:pStyle w:val="12"/>
        <w:shd w:val="clear" w:color="auto" w:fill="auto"/>
        <w:spacing w:line="274" w:lineRule="exact"/>
        <w:ind w:left="20" w:right="20" w:firstLine="720"/>
        <w:jc w:val="both"/>
        <w:rPr>
          <w:rFonts w:cs="Tahoma"/>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8687"/>
      </w:tblGrid>
      <w:tr w:rsidR="00DC7A8B" w:rsidRPr="00EB7CBF">
        <w:trPr>
          <w:jc w:val="center"/>
        </w:trPr>
        <w:tc>
          <w:tcPr>
            <w:tcW w:w="540" w:type="dxa"/>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DC7A8B" w:rsidRPr="00EB7CBF">
        <w:trPr>
          <w:trHeight w:val="70"/>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DC7A8B" w:rsidRPr="00EB7CBF" w:rsidRDefault="00DC7A8B"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DC7A8B" w:rsidRPr="00EB7CBF">
        <w:trPr>
          <w:trHeight w:val="70"/>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DC7A8B" w:rsidRPr="00EB7CBF" w:rsidRDefault="00DC7A8B"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DC7A8B" w:rsidRPr="00EB7CBF">
        <w:trPr>
          <w:trHeight w:val="70"/>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DC7A8B" w:rsidRPr="00EB7CBF" w:rsidRDefault="00DC7A8B"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DC7A8B" w:rsidRPr="00EB7CBF">
        <w:trPr>
          <w:trHeight w:val="70"/>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DC7A8B" w:rsidRPr="00EB7CBF" w:rsidRDefault="00DC7A8B"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DC7A8B" w:rsidRPr="00EB7CBF">
        <w:trPr>
          <w:trHeight w:val="70"/>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DC7A8B" w:rsidRPr="00EB7CBF" w:rsidRDefault="00DC7A8B"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DC7A8B" w:rsidRPr="00EB7CBF">
        <w:trPr>
          <w:trHeight w:val="70"/>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DC7A8B" w:rsidRPr="00EB7CBF" w:rsidRDefault="00DC7A8B"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DC7A8B" w:rsidRPr="00EB7CBF" w:rsidRDefault="00DC7A8B"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DC7A8B" w:rsidRPr="00EB7CBF" w:rsidRDefault="00DC7A8B"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DC7A8B" w:rsidRPr="00EB7CBF" w:rsidRDefault="00DC7A8B"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DC7A8B" w:rsidRPr="00EB7CBF">
        <w:trPr>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DC7A8B" w:rsidRPr="00EB7CBF" w:rsidRDefault="00DC7A8B" w:rsidP="001D544E">
            <w:pPr>
              <w:widowControl w:val="0"/>
              <w:jc w:val="both"/>
              <w:rPr>
                <w:rFonts w:ascii="Times New Roman" w:hAnsi="Times New Roman" w:cs="Times New Roman"/>
                <w:i/>
                <w:iCs/>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DC7A8B" w:rsidRPr="00EB7CBF">
        <w:trPr>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DC7A8B" w:rsidRPr="00EB7CBF">
        <w:trPr>
          <w:jc w:val="center"/>
        </w:trPr>
        <w:tc>
          <w:tcPr>
            <w:tcW w:w="540" w:type="dxa"/>
            <w:vMerge w:val="restart"/>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DC7A8B" w:rsidRPr="00EB7CBF">
        <w:trPr>
          <w:jc w:val="center"/>
        </w:trPr>
        <w:tc>
          <w:tcPr>
            <w:tcW w:w="540" w:type="dxa"/>
            <w:vMerge/>
          </w:tcPr>
          <w:p w:rsidR="00DC7A8B" w:rsidRPr="00EB7CBF" w:rsidRDefault="00DC7A8B" w:rsidP="001D544E">
            <w:pPr>
              <w:jc w:val="both"/>
              <w:rPr>
                <w:rFonts w:ascii="Times New Roman" w:hAnsi="Times New Roman" w:cs="Times New Roman"/>
                <w:sz w:val="20"/>
                <w:szCs w:val="20"/>
                <w:lang w:eastAsia="en-US"/>
              </w:rPr>
            </w:pPr>
          </w:p>
        </w:tc>
        <w:tc>
          <w:tcPr>
            <w:tcW w:w="8687" w:type="dxa"/>
          </w:tcPr>
          <w:p w:rsidR="00DC7A8B" w:rsidRPr="00EB7CBF" w:rsidRDefault="00DC7A8B"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DC7A8B" w:rsidRPr="00EB7CBF">
        <w:trPr>
          <w:jc w:val="center"/>
        </w:trPr>
        <w:tc>
          <w:tcPr>
            <w:tcW w:w="540" w:type="dxa"/>
          </w:tcPr>
          <w:p w:rsidR="00DC7A8B" w:rsidRPr="00EB7CBF" w:rsidRDefault="00DC7A8B"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DC7A8B" w:rsidRPr="00EB7CBF" w:rsidRDefault="00DC7A8B"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DC7A8B" w:rsidRDefault="00DC7A8B" w:rsidP="001F515F">
      <w:pPr>
        <w:autoSpaceDE w:val="0"/>
        <w:autoSpaceDN w:val="0"/>
        <w:adjustRightInd w:val="0"/>
        <w:jc w:val="center"/>
        <w:outlineLvl w:val="0"/>
      </w:pPr>
    </w:p>
    <w:p w:rsidR="00DC7A8B" w:rsidRDefault="00DC7A8B" w:rsidP="001F515F">
      <w:pPr>
        <w:autoSpaceDE w:val="0"/>
        <w:autoSpaceDN w:val="0"/>
        <w:adjustRightInd w:val="0"/>
        <w:jc w:val="center"/>
        <w:outlineLvl w:val="0"/>
        <w:rPr>
          <w:rFonts w:ascii="Times New Roman" w:hAnsi="Times New Roman" w:cs="Times New Roman"/>
          <w:sz w:val="23"/>
          <w:szCs w:val="23"/>
        </w:rPr>
      </w:pPr>
      <w:r w:rsidRPr="00152CE3">
        <w:rPr>
          <w:rFonts w:ascii="Times New Roman" w:hAnsi="Times New Roman" w:cs="Times New Roman"/>
          <w:sz w:val="23"/>
          <w:szCs w:val="23"/>
        </w:rPr>
        <w:t>Перечень используемых сокращений</w:t>
      </w:r>
    </w:p>
    <w:p w:rsidR="00DC7A8B" w:rsidRPr="00C82197" w:rsidRDefault="00DC7A8B" w:rsidP="001F515F">
      <w:pPr>
        <w:autoSpaceDE w:val="0"/>
        <w:autoSpaceDN w:val="0"/>
        <w:adjustRightInd w:val="0"/>
        <w:jc w:val="center"/>
        <w:outlineLvl w:val="0"/>
        <w:rPr>
          <w:rFonts w:ascii="Times New Roman" w:hAnsi="Times New Roman" w:cs="Times New Roman"/>
          <w:sz w:val="23"/>
          <w:szCs w:val="23"/>
        </w:rPr>
      </w:pPr>
    </w:p>
    <w:p w:rsidR="00DC7A8B" w:rsidRPr="00152CE3" w:rsidRDefault="00DC7A8B" w:rsidP="001F515F">
      <w:pPr>
        <w:autoSpaceDE w:val="0"/>
        <w:autoSpaceDN w:val="0"/>
        <w:adjustRightInd w:val="0"/>
        <w:ind w:firstLine="540"/>
        <w:jc w:val="both"/>
        <w:rPr>
          <w:rFonts w:ascii="Times New Roman" w:hAnsi="Times New Roman" w:cs="Times New Roman"/>
          <w:sz w:val="23"/>
          <w:szCs w:val="23"/>
        </w:rPr>
      </w:pPr>
      <w:r w:rsidRPr="00152CE3">
        <w:rPr>
          <w:rFonts w:ascii="Times New Roman" w:hAnsi="Times New Roman" w:cs="Times New Roman"/>
          <w:sz w:val="23"/>
          <w:szCs w:val="23"/>
        </w:rPr>
        <w:t xml:space="preserve">В </w:t>
      </w:r>
      <w:r>
        <w:rPr>
          <w:rFonts w:ascii="Times New Roman" w:hAnsi="Times New Roman" w:cs="Times New Roman"/>
          <w:sz w:val="23"/>
          <w:szCs w:val="23"/>
        </w:rPr>
        <w:t xml:space="preserve">местных </w:t>
      </w:r>
      <w:r w:rsidRPr="00152CE3">
        <w:rPr>
          <w:rFonts w:ascii="Times New Roman" w:hAnsi="Times New Roman" w:cs="Times New Roman"/>
          <w:sz w:val="23"/>
          <w:szCs w:val="23"/>
        </w:rPr>
        <w:t>нормативах применяются следующие сокращения:</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АТС – автоматические телефонные станции</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ГОСТ – государственные стандарты</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ЛЭП – линии электропередач</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 xml:space="preserve">МЧС – Министерство по чрезвычайным ситуациям </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НТП – нормы технологического проектирования</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ПДУ – предельно-допустимые уровни</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ПС – питающая подстанция</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ПУЭ – правила устройства электроустановок</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РД – руководящий документ</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РСЧС – единая государственная система предупреждения и ликвидации чрезвычайных ситуаций</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РУ – распределительные устройства</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СанПиН – санитарные правила и нормы</w:t>
      </w:r>
    </w:p>
    <w:p w:rsidR="00DC7A8B"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СП – свод правил (актуализированная редакция СНиП)</w:t>
      </w:r>
    </w:p>
    <w:p w:rsidR="00DC7A8B" w:rsidRPr="00152CE3" w:rsidRDefault="00DC7A8B" w:rsidP="00C82197">
      <w:pPr>
        <w:ind w:firstLine="709"/>
        <w:jc w:val="both"/>
        <w:rPr>
          <w:rFonts w:ascii="Times New Roman" w:hAnsi="Times New Roman" w:cs="Times New Roman"/>
          <w:sz w:val="23"/>
          <w:szCs w:val="23"/>
        </w:rPr>
      </w:pPr>
      <w:r w:rsidRPr="00152CE3">
        <w:rPr>
          <w:rFonts w:ascii="Times New Roman" w:hAnsi="Times New Roman" w:cs="Times New Roman"/>
          <w:sz w:val="23"/>
          <w:szCs w:val="23"/>
        </w:rPr>
        <w:t>СНиП - строительные нормы и правила</w:t>
      </w:r>
    </w:p>
    <w:p w:rsidR="00DC7A8B" w:rsidRPr="00152CE3" w:rsidRDefault="00DC7A8B" w:rsidP="00BA1F9B">
      <w:pPr>
        <w:pStyle w:val="33"/>
        <w:shd w:val="clear" w:color="auto" w:fill="auto"/>
        <w:spacing w:line="274" w:lineRule="exact"/>
        <w:ind w:left="20" w:firstLine="700"/>
        <w:jc w:val="both"/>
      </w:pPr>
      <w:r w:rsidRPr="00152CE3">
        <w:t>СЗЗ - санитарно-защитная зона</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СРСКТ – сети распределительных систем кабельного телевидения</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ЦП – центр питания</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ФОК – физкультурно-оздоровительный комплекс</w:t>
      </w:r>
    </w:p>
    <w:p w:rsidR="00DC7A8B" w:rsidRPr="00152CE3" w:rsidRDefault="00DC7A8B" w:rsidP="001F515F">
      <w:pPr>
        <w:ind w:firstLine="709"/>
        <w:jc w:val="both"/>
        <w:rPr>
          <w:rFonts w:ascii="Times New Roman" w:hAnsi="Times New Roman" w:cs="Times New Roman"/>
          <w:sz w:val="23"/>
          <w:szCs w:val="23"/>
        </w:rPr>
      </w:pPr>
      <w:r w:rsidRPr="00152CE3">
        <w:rPr>
          <w:rFonts w:ascii="Times New Roman" w:hAnsi="Times New Roman" w:cs="Times New Roman"/>
          <w:sz w:val="23"/>
          <w:szCs w:val="23"/>
        </w:rPr>
        <w:t>ЭМП – электромагнитное поле</w:t>
      </w:r>
    </w:p>
    <w:p w:rsidR="00DC7A8B" w:rsidRDefault="00DC7A8B">
      <w:pPr>
        <w:pStyle w:val="12"/>
        <w:shd w:val="clear" w:color="auto" w:fill="auto"/>
        <w:spacing w:after="65" w:line="274" w:lineRule="exact"/>
        <w:ind w:left="20" w:firstLine="720"/>
        <w:jc w:val="both"/>
        <w:rPr>
          <w:rFonts w:cs="Tahoma"/>
          <w:b/>
          <w:bCs/>
          <w:sz w:val="26"/>
          <w:szCs w:val="26"/>
        </w:rPr>
      </w:pPr>
    </w:p>
    <w:p w:rsidR="00DC7A8B" w:rsidRDefault="00DC7A8B" w:rsidP="00BD1555">
      <w:bookmarkStart w:id="0" w:name="bookmark27"/>
    </w:p>
    <w:p w:rsidR="00DC7A8B" w:rsidRPr="00EB7CBF" w:rsidRDefault="00DC7A8B" w:rsidP="00D923D7">
      <w:pPr>
        <w:jc w:val="center"/>
        <w:rPr>
          <w:rFonts w:ascii="Times New Roman" w:hAnsi="Times New Roman" w:cs="Times New Roman"/>
          <w:b/>
          <w:bCs/>
        </w:rPr>
      </w:pPr>
      <w:r w:rsidRPr="00EB7CBF">
        <w:rPr>
          <w:rFonts w:ascii="Times New Roman" w:hAnsi="Times New Roman" w:cs="Times New Roman"/>
          <w:b/>
          <w:bCs/>
        </w:rPr>
        <w:t>Обоснование расчетных показателей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DC7A8B" w:rsidRPr="00B712E6" w:rsidRDefault="00DC7A8B" w:rsidP="00BD1555">
      <w:pPr>
        <w:rPr>
          <w:rFonts w:ascii="Times New Roman" w:hAnsi="Times New Roman" w:cs="Times New Roman"/>
          <w:b/>
          <w:bCs/>
        </w:rPr>
      </w:pPr>
    </w:p>
    <w:p w:rsidR="00DC7A8B" w:rsidRPr="00B712E6" w:rsidRDefault="00DC7A8B" w:rsidP="00BD1555">
      <w:pPr>
        <w:rPr>
          <w:rFonts w:ascii="Times New Roman" w:hAnsi="Times New Roman" w:cs="Times New Roman"/>
          <w:b/>
          <w:bCs/>
        </w:rPr>
      </w:pPr>
      <w:r w:rsidRPr="00B712E6">
        <w:rPr>
          <w:rFonts w:ascii="Times New Roman" w:hAnsi="Times New Roman" w:cs="Times New Roman"/>
          <w:b/>
          <w:bCs/>
        </w:rPr>
        <w:t>Раздел 1. Объекты электроснабжения</w:t>
      </w:r>
      <w:bookmarkEnd w:id="0"/>
    </w:p>
    <w:p w:rsidR="00DC7A8B" w:rsidRDefault="00DC7A8B" w:rsidP="00BD1555"/>
    <w:p w:rsidR="00DC7A8B" w:rsidRPr="00B712E6" w:rsidRDefault="00DC7A8B" w:rsidP="00B712E6">
      <w:pPr>
        <w:pStyle w:val="110"/>
        <w:shd w:val="clear" w:color="auto" w:fill="auto"/>
        <w:spacing w:before="0" w:after="0" w:line="240" w:lineRule="auto"/>
        <w:ind w:left="740"/>
        <w:rPr>
          <w:rFonts w:cs="Tahoma"/>
          <w:sz w:val="24"/>
          <w:szCs w:val="24"/>
        </w:rPr>
      </w:pPr>
      <w:r w:rsidRPr="00B712E6">
        <w:rPr>
          <w:sz w:val="24"/>
          <w:szCs w:val="24"/>
        </w:rPr>
        <w:t>Показатели электропотребления пр</w:t>
      </w:r>
      <w:r>
        <w:rPr>
          <w:sz w:val="24"/>
          <w:szCs w:val="24"/>
        </w:rPr>
        <w:t>иняты согласно приложению Н «СП</w:t>
      </w:r>
      <w:r w:rsidRPr="00B712E6">
        <w:rPr>
          <w:sz w:val="24"/>
          <w:szCs w:val="24"/>
        </w:rPr>
        <w:t>42.13330.201</w:t>
      </w:r>
      <w:r>
        <w:rPr>
          <w:sz w:val="24"/>
          <w:szCs w:val="24"/>
        </w:rPr>
        <w:t>6</w:t>
      </w:r>
    </w:p>
    <w:p w:rsidR="00DC7A8B" w:rsidRPr="00B712E6" w:rsidRDefault="00DC7A8B"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DC7A8B" w:rsidRPr="00B712E6" w:rsidRDefault="00DC7A8B"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DC7A8B" w:rsidRDefault="00DC7A8B"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DC7A8B" w:rsidRDefault="00DC7A8B" w:rsidP="00B712E6">
      <w:pPr>
        <w:pStyle w:val="110"/>
        <w:shd w:val="clear" w:color="auto" w:fill="auto"/>
        <w:spacing w:before="0" w:after="218" w:line="240" w:lineRule="auto"/>
        <w:ind w:left="20" w:right="20" w:firstLine="700"/>
        <w:jc w:val="both"/>
        <w:rPr>
          <w:rFonts w:cs="Tahoma"/>
          <w:sz w:val="24"/>
          <w:szCs w:val="24"/>
        </w:rPr>
      </w:pPr>
    </w:p>
    <w:p w:rsidR="00DC7A8B" w:rsidRDefault="00DC7A8B" w:rsidP="00B712E6">
      <w:pPr>
        <w:pStyle w:val="110"/>
        <w:shd w:val="clear" w:color="auto" w:fill="auto"/>
        <w:spacing w:before="0" w:after="218" w:line="240" w:lineRule="auto"/>
        <w:ind w:left="20" w:right="20" w:firstLine="700"/>
        <w:jc w:val="both"/>
        <w:rPr>
          <w:rFonts w:cs="Tahoma"/>
          <w:sz w:val="24"/>
          <w:szCs w:val="24"/>
        </w:rPr>
      </w:pPr>
    </w:p>
    <w:p w:rsidR="00DC7A8B" w:rsidRDefault="00DC7A8B" w:rsidP="00B712E6">
      <w:pPr>
        <w:pStyle w:val="110"/>
        <w:shd w:val="clear" w:color="auto" w:fill="auto"/>
        <w:spacing w:before="0" w:after="218" w:line="240" w:lineRule="auto"/>
        <w:ind w:left="20" w:right="20" w:firstLine="700"/>
        <w:jc w:val="both"/>
        <w:rPr>
          <w:rFonts w:cs="Tahoma"/>
          <w:sz w:val="24"/>
          <w:szCs w:val="24"/>
        </w:rPr>
      </w:pPr>
    </w:p>
    <w:p w:rsidR="00DC7A8B" w:rsidRPr="007F556C" w:rsidRDefault="00DC7A8B"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Ind w:w="-8" w:type="dxa"/>
        <w:tblLayout w:type="fixed"/>
        <w:tblCellMar>
          <w:left w:w="10" w:type="dxa"/>
          <w:right w:w="10" w:type="dxa"/>
        </w:tblCellMar>
        <w:tblLook w:val="0000"/>
      </w:tblPr>
      <w:tblGrid>
        <w:gridCol w:w="4531"/>
        <w:gridCol w:w="1701"/>
        <w:gridCol w:w="1276"/>
        <w:gridCol w:w="2126"/>
      </w:tblGrid>
      <w:tr w:rsidR="00DC7A8B" w:rsidRPr="007F556C">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DC7A8B" w:rsidRPr="007F556C" w:rsidRDefault="00DC7A8B" w:rsidP="00062388">
            <w:pPr>
              <w:pStyle w:val="12"/>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40" w:lineRule="auto"/>
              <w:ind w:left="660"/>
              <w:rPr>
                <w:sz w:val="20"/>
                <w:szCs w:val="20"/>
              </w:rPr>
            </w:pPr>
            <w:r w:rsidRPr="007F556C">
              <w:rPr>
                <w:sz w:val="20"/>
                <w:szCs w:val="20"/>
              </w:rPr>
              <w:t>Минимально допустимый уровень</w:t>
            </w:r>
          </w:p>
        </w:tc>
      </w:tr>
      <w:tr w:rsidR="00DC7A8B" w:rsidRPr="007F556C">
        <w:trPr>
          <w:trHeight w:val="562"/>
        </w:trPr>
        <w:tc>
          <w:tcPr>
            <w:tcW w:w="4531" w:type="dxa"/>
            <w:vMerge/>
            <w:tcBorders>
              <w:left w:val="single" w:sz="4" w:space="0" w:color="auto"/>
              <w:bottom w:val="single" w:sz="4" w:space="0" w:color="auto"/>
              <w:right w:val="single" w:sz="4" w:space="0" w:color="auto"/>
            </w:tcBorders>
            <w:shd w:val="clear" w:color="auto" w:fill="FFFFFF"/>
          </w:tcPr>
          <w:p w:rsidR="00DC7A8B" w:rsidRPr="007F556C" w:rsidRDefault="00DC7A8B"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40" w:lineRule="auto"/>
              <w:ind w:right="260"/>
              <w:jc w:val="center"/>
              <w:rPr>
                <w:sz w:val="20"/>
                <w:szCs w:val="20"/>
              </w:rPr>
            </w:pPr>
            <w:r w:rsidRPr="007F556C">
              <w:rPr>
                <w:sz w:val="20"/>
                <w:szCs w:val="20"/>
              </w:rPr>
              <w:t>Обоснование</w:t>
            </w:r>
          </w:p>
        </w:tc>
      </w:tr>
      <w:tr w:rsidR="00DC7A8B" w:rsidRPr="007F556C">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rPr>
                <w:sz w:val="20"/>
                <w:szCs w:val="20"/>
              </w:rPr>
            </w:pPr>
          </w:p>
        </w:tc>
      </w:tr>
      <w:tr w:rsidR="00DC7A8B" w:rsidRPr="007F556C">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DC7A8B" w:rsidRPr="007F556C" w:rsidRDefault="00DC7A8B" w:rsidP="00062388">
            <w:pPr>
              <w:pStyle w:val="12"/>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DC7A8B" w:rsidRPr="007F556C" w:rsidRDefault="00DC7A8B" w:rsidP="00062388">
            <w:pPr>
              <w:pStyle w:val="12"/>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DC7A8B" w:rsidRPr="007F556C" w:rsidRDefault="00DC7A8B" w:rsidP="00062388">
            <w:pPr>
              <w:pStyle w:val="12"/>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83" w:lineRule="exact"/>
              <w:jc w:val="center"/>
              <w:rPr>
                <w:rFonts w:cs="Tahoma"/>
                <w:sz w:val="20"/>
                <w:szCs w:val="20"/>
              </w:rPr>
            </w:pPr>
          </w:p>
          <w:p w:rsidR="00DC7A8B" w:rsidRPr="007F556C" w:rsidRDefault="00DC7A8B" w:rsidP="00062388">
            <w:pPr>
              <w:pStyle w:val="12"/>
              <w:shd w:val="clear" w:color="auto" w:fill="auto"/>
              <w:spacing w:line="283" w:lineRule="exact"/>
              <w:jc w:val="center"/>
              <w:rPr>
                <w:rFonts w:cs="Tahoma"/>
                <w:sz w:val="20"/>
                <w:szCs w:val="20"/>
              </w:rPr>
            </w:pPr>
          </w:p>
          <w:p w:rsidR="00DC7A8B" w:rsidRPr="007F556C" w:rsidRDefault="00DC7A8B" w:rsidP="00062388">
            <w:pPr>
              <w:pStyle w:val="12"/>
              <w:shd w:val="clear" w:color="auto" w:fill="auto"/>
              <w:spacing w:line="283" w:lineRule="exact"/>
              <w:jc w:val="center"/>
              <w:rPr>
                <w:sz w:val="20"/>
                <w:szCs w:val="20"/>
              </w:rPr>
            </w:pPr>
            <w:r w:rsidRPr="007F556C">
              <w:rPr>
                <w:sz w:val="20"/>
                <w:szCs w:val="20"/>
              </w:rPr>
              <w:t xml:space="preserve">кВтч /год </w:t>
            </w:r>
          </w:p>
          <w:p w:rsidR="00DC7A8B" w:rsidRPr="007F556C" w:rsidRDefault="00DC7A8B" w:rsidP="00062388">
            <w:pPr>
              <w:pStyle w:val="12"/>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8" w:lineRule="exact"/>
              <w:ind w:right="480"/>
              <w:jc w:val="right"/>
              <w:rPr>
                <w:rFonts w:cs="Tahoma"/>
                <w:sz w:val="20"/>
                <w:szCs w:val="20"/>
              </w:rPr>
            </w:pPr>
          </w:p>
          <w:p w:rsidR="00DC7A8B" w:rsidRPr="007F556C" w:rsidRDefault="00DC7A8B" w:rsidP="00062388">
            <w:pPr>
              <w:pStyle w:val="12"/>
              <w:shd w:val="clear" w:color="auto" w:fill="auto"/>
              <w:spacing w:line="278" w:lineRule="exact"/>
              <w:ind w:right="480"/>
              <w:jc w:val="right"/>
              <w:rPr>
                <w:rFonts w:cs="Tahoma"/>
                <w:sz w:val="20"/>
                <w:szCs w:val="20"/>
              </w:rPr>
            </w:pPr>
          </w:p>
          <w:p w:rsidR="00DC7A8B" w:rsidRPr="007F556C" w:rsidRDefault="00DC7A8B" w:rsidP="00062388">
            <w:pPr>
              <w:pStyle w:val="12"/>
              <w:shd w:val="clear" w:color="auto" w:fill="auto"/>
              <w:spacing w:line="278" w:lineRule="exact"/>
              <w:ind w:right="480"/>
              <w:jc w:val="right"/>
              <w:rPr>
                <w:sz w:val="20"/>
                <w:szCs w:val="20"/>
              </w:rPr>
            </w:pPr>
            <w:r w:rsidRPr="007F556C">
              <w:rPr>
                <w:sz w:val="20"/>
                <w:szCs w:val="20"/>
              </w:rPr>
              <w:t>950</w:t>
            </w:r>
          </w:p>
          <w:p w:rsidR="00DC7A8B" w:rsidRPr="007F556C" w:rsidRDefault="00DC7A8B" w:rsidP="00062388">
            <w:pPr>
              <w:pStyle w:val="12"/>
              <w:shd w:val="clear" w:color="auto" w:fill="auto"/>
              <w:spacing w:line="278" w:lineRule="exact"/>
              <w:ind w:right="480"/>
              <w:jc w:val="right"/>
              <w:rPr>
                <w:sz w:val="20"/>
                <w:szCs w:val="20"/>
              </w:rPr>
            </w:pPr>
          </w:p>
          <w:p w:rsidR="00DC7A8B" w:rsidRPr="007F556C" w:rsidRDefault="00DC7A8B" w:rsidP="00062388">
            <w:pPr>
              <w:pStyle w:val="12"/>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5C60E8">
            <w:pPr>
              <w:pStyle w:val="12"/>
              <w:shd w:val="clear" w:color="auto" w:fill="auto"/>
              <w:spacing w:after="60" w:line="240" w:lineRule="auto"/>
              <w:rPr>
                <w:rFonts w:cs="Tahoma"/>
                <w:sz w:val="20"/>
                <w:szCs w:val="20"/>
              </w:rPr>
            </w:pPr>
            <w:r>
              <w:rPr>
                <w:sz w:val="20"/>
                <w:szCs w:val="20"/>
              </w:rPr>
              <w:t xml:space="preserve">СП 42.13330.2016 </w:t>
            </w:r>
          </w:p>
        </w:tc>
      </w:tr>
      <w:tr w:rsidR="00DC7A8B" w:rsidRPr="007F556C">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DC7A8B" w:rsidRPr="007F556C" w:rsidRDefault="00DC7A8B" w:rsidP="00062388">
            <w:pPr>
              <w:pStyle w:val="12"/>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DC7A8B" w:rsidRPr="007F556C" w:rsidRDefault="00DC7A8B" w:rsidP="00062388">
            <w:pPr>
              <w:pStyle w:val="12"/>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062388">
            <w:pPr>
              <w:pStyle w:val="12"/>
              <w:shd w:val="clear" w:color="auto" w:fill="auto"/>
              <w:spacing w:line="240" w:lineRule="auto"/>
              <w:jc w:val="center"/>
              <w:rPr>
                <w:rFonts w:cs="Tahoma"/>
                <w:sz w:val="20"/>
                <w:szCs w:val="20"/>
              </w:rPr>
            </w:pPr>
          </w:p>
          <w:p w:rsidR="00DC7A8B" w:rsidRDefault="00DC7A8B" w:rsidP="00062388">
            <w:pPr>
              <w:pStyle w:val="12"/>
              <w:shd w:val="clear" w:color="auto" w:fill="auto"/>
              <w:spacing w:line="240" w:lineRule="auto"/>
              <w:jc w:val="center"/>
              <w:rPr>
                <w:rFonts w:cs="Tahoma"/>
                <w:sz w:val="20"/>
                <w:szCs w:val="20"/>
              </w:rPr>
            </w:pPr>
          </w:p>
          <w:p w:rsidR="00DC7A8B" w:rsidRDefault="00DC7A8B" w:rsidP="00062388">
            <w:pPr>
              <w:pStyle w:val="12"/>
              <w:shd w:val="clear" w:color="auto" w:fill="auto"/>
              <w:spacing w:line="240" w:lineRule="auto"/>
              <w:jc w:val="center"/>
              <w:rPr>
                <w:rFonts w:cs="Tahoma"/>
                <w:sz w:val="20"/>
                <w:szCs w:val="20"/>
              </w:rPr>
            </w:pPr>
          </w:p>
          <w:p w:rsidR="00DC7A8B" w:rsidRDefault="00DC7A8B" w:rsidP="00062388">
            <w:pPr>
              <w:pStyle w:val="12"/>
              <w:shd w:val="clear" w:color="auto" w:fill="auto"/>
              <w:spacing w:line="240" w:lineRule="auto"/>
              <w:jc w:val="center"/>
              <w:rPr>
                <w:rFonts w:cs="Tahoma"/>
                <w:sz w:val="20"/>
                <w:szCs w:val="20"/>
              </w:rPr>
            </w:pPr>
          </w:p>
          <w:p w:rsidR="00DC7A8B" w:rsidRPr="007F556C" w:rsidRDefault="00DC7A8B" w:rsidP="00062388">
            <w:pPr>
              <w:pStyle w:val="12"/>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8" w:lineRule="exact"/>
              <w:ind w:right="480"/>
              <w:jc w:val="right"/>
              <w:rPr>
                <w:rFonts w:cs="Tahoma"/>
                <w:sz w:val="20"/>
                <w:szCs w:val="20"/>
              </w:rPr>
            </w:pPr>
          </w:p>
          <w:p w:rsidR="00DC7A8B" w:rsidRPr="007F556C" w:rsidRDefault="00DC7A8B" w:rsidP="00062388">
            <w:pPr>
              <w:pStyle w:val="12"/>
              <w:shd w:val="clear" w:color="auto" w:fill="auto"/>
              <w:spacing w:line="278" w:lineRule="exact"/>
              <w:ind w:right="480"/>
              <w:jc w:val="right"/>
              <w:rPr>
                <w:rFonts w:cs="Tahoma"/>
                <w:sz w:val="20"/>
                <w:szCs w:val="20"/>
              </w:rPr>
            </w:pPr>
          </w:p>
          <w:p w:rsidR="00DC7A8B" w:rsidRPr="007F556C" w:rsidRDefault="00DC7A8B" w:rsidP="00062388">
            <w:pPr>
              <w:pStyle w:val="12"/>
              <w:shd w:val="clear" w:color="auto" w:fill="auto"/>
              <w:spacing w:line="278" w:lineRule="exact"/>
              <w:ind w:right="480"/>
              <w:jc w:val="right"/>
              <w:rPr>
                <w:rFonts w:cs="Tahoma"/>
                <w:sz w:val="20"/>
                <w:szCs w:val="20"/>
              </w:rPr>
            </w:pPr>
          </w:p>
          <w:p w:rsidR="00DC7A8B" w:rsidRPr="007F556C" w:rsidRDefault="00DC7A8B" w:rsidP="00A8638C">
            <w:pPr>
              <w:pStyle w:val="12"/>
              <w:shd w:val="clear" w:color="auto" w:fill="auto"/>
              <w:spacing w:line="278" w:lineRule="exact"/>
              <w:ind w:right="480"/>
              <w:jc w:val="right"/>
              <w:rPr>
                <w:sz w:val="20"/>
                <w:szCs w:val="20"/>
              </w:rPr>
            </w:pPr>
            <w:r w:rsidRPr="007F556C">
              <w:rPr>
                <w:sz w:val="20"/>
                <w:szCs w:val="20"/>
              </w:rPr>
              <w:t xml:space="preserve">4100 </w:t>
            </w:r>
          </w:p>
          <w:p w:rsidR="00DC7A8B" w:rsidRPr="007F556C" w:rsidRDefault="00DC7A8B" w:rsidP="00062388">
            <w:pPr>
              <w:pStyle w:val="12"/>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after="60" w:line="240" w:lineRule="auto"/>
              <w:ind w:left="64"/>
              <w:rPr>
                <w:rFonts w:cs="Tahoma"/>
                <w:sz w:val="20"/>
                <w:szCs w:val="20"/>
              </w:rPr>
            </w:pPr>
            <w:r>
              <w:rPr>
                <w:sz w:val="20"/>
                <w:szCs w:val="20"/>
              </w:rPr>
              <w:t xml:space="preserve">СП 42.13330.2016 </w:t>
            </w:r>
          </w:p>
        </w:tc>
      </w:tr>
      <w:tr w:rsidR="00DC7A8B" w:rsidRPr="007F556C">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5C60E8">
            <w:pPr>
              <w:pStyle w:val="12"/>
              <w:shd w:val="clear" w:color="auto" w:fill="auto"/>
              <w:spacing w:line="274" w:lineRule="exact"/>
              <w:ind w:left="64" w:right="260"/>
              <w:rPr>
                <w:sz w:val="20"/>
                <w:szCs w:val="20"/>
              </w:rPr>
            </w:pPr>
            <w:r w:rsidRPr="007F556C">
              <w:rPr>
                <w:sz w:val="20"/>
                <w:szCs w:val="20"/>
              </w:rPr>
              <w:t>Согласно РД 34.20.185-94</w:t>
            </w:r>
          </w:p>
        </w:tc>
      </w:tr>
    </w:tbl>
    <w:p w:rsidR="00DC7A8B" w:rsidRDefault="00DC7A8B" w:rsidP="00BD1555">
      <w:pPr>
        <w:rPr>
          <w:sz w:val="2"/>
          <w:szCs w:val="2"/>
        </w:rPr>
      </w:pPr>
    </w:p>
    <w:p w:rsidR="00DC7A8B" w:rsidRDefault="00DC7A8B" w:rsidP="00BD1555">
      <w:pPr>
        <w:pStyle w:val="12"/>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C7A8B" w:rsidRDefault="00DC7A8B" w:rsidP="00BD1555">
      <w:pPr>
        <w:pStyle w:val="12"/>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DC7A8B" w:rsidRPr="00B712E6" w:rsidRDefault="00DC7A8B" w:rsidP="00BD1555">
      <w:pPr>
        <w:pStyle w:val="12"/>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DC7A8B" w:rsidRPr="00B712E6" w:rsidRDefault="00DC7A8B" w:rsidP="00BD1555">
      <w:pPr>
        <w:pStyle w:val="12"/>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C7A8B" w:rsidRPr="00B712E6" w:rsidRDefault="00DC7A8B" w:rsidP="00BD1555">
      <w:pPr>
        <w:pStyle w:val="12"/>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DC7A8B" w:rsidRPr="00B712E6" w:rsidRDefault="00DC7A8B" w:rsidP="00BD1555">
      <w:pPr>
        <w:pStyle w:val="12"/>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DC7A8B" w:rsidRPr="00B712E6" w:rsidRDefault="00DC7A8B" w:rsidP="00BD1555">
      <w:pPr>
        <w:pStyle w:val="12"/>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DC7A8B" w:rsidRDefault="00DC7A8B" w:rsidP="00BD1555">
      <w:pPr>
        <w:rPr>
          <w:rFonts w:ascii="Times New Roman" w:hAnsi="Times New Roman" w:cs="Times New Roman"/>
          <w:b/>
          <w:bCs/>
        </w:rPr>
      </w:pPr>
      <w:bookmarkStart w:id="1" w:name="bookmark28"/>
    </w:p>
    <w:p w:rsidR="00DC7A8B" w:rsidRDefault="00DC7A8B" w:rsidP="00BD1555">
      <w:pPr>
        <w:rPr>
          <w:rFonts w:ascii="Times New Roman" w:hAnsi="Times New Roman" w:cs="Times New Roman"/>
          <w:b/>
          <w:bCs/>
        </w:rPr>
      </w:pPr>
      <w:r w:rsidRPr="00B712E6">
        <w:rPr>
          <w:rFonts w:ascii="Times New Roman" w:hAnsi="Times New Roman" w:cs="Times New Roman"/>
          <w:b/>
          <w:bCs/>
        </w:rPr>
        <w:t>Раздел 2. Объекты теплоснабжения</w:t>
      </w:r>
      <w:bookmarkEnd w:id="1"/>
    </w:p>
    <w:p w:rsidR="00DC7A8B" w:rsidRPr="00B712E6" w:rsidRDefault="00DC7A8B" w:rsidP="00BD1555">
      <w:pPr>
        <w:rPr>
          <w:rFonts w:ascii="Times New Roman" w:hAnsi="Times New Roman" w:cs="Times New Roman"/>
          <w:b/>
          <w:bCs/>
        </w:rPr>
      </w:pPr>
    </w:p>
    <w:p w:rsidR="00DC7A8B" w:rsidRPr="00B712E6" w:rsidRDefault="00DC7A8B" w:rsidP="00BD1555">
      <w:pPr>
        <w:pStyle w:val="12"/>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DC7A8B" w:rsidRPr="00B712E6" w:rsidRDefault="00DC7A8B" w:rsidP="00BD1555">
      <w:pPr>
        <w:pStyle w:val="12"/>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DC7A8B" w:rsidRPr="00B712E6" w:rsidRDefault="00DC7A8B" w:rsidP="00BD1555">
      <w:pPr>
        <w:pStyle w:val="12"/>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DC7A8B" w:rsidRPr="00B712E6" w:rsidRDefault="00DC7A8B" w:rsidP="00BD1555">
      <w:pPr>
        <w:pStyle w:val="12"/>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t>СанПиН 2.2.1/2.1.1.1200-03 "Санитарно-защитные зоны и санитарная классификация предприятий, сооружений и иных объектов" (новая редакция);</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DC7A8B" w:rsidRPr="00B712E6" w:rsidRDefault="00DC7A8B" w:rsidP="00BD1555">
      <w:pPr>
        <w:pStyle w:val="12"/>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DC7A8B" w:rsidRPr="00B712E6" w:rsidRDefault="00DC7A8B" w:rsidP="00BD1555">
      <w:pPr>
        <w:pStyle w:val="12"/>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DC7A8B" w:rsidRPr="00B712E6" w:rsidRDefault="00DC7A8B" w:rsidP="007F556C">
      <w:pPr>
        <w:pStyle w:val="12"/>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w:t>
      </w:r>
      <w:r>
        <w:rPr>
          <w:sz w:val="24"/>
          <w:szCs w:val="24"/>
        </w:rPr>
        <w:t xml:space="preserve"> и вентиляцию жилых домов, Вт/</w:t>
      </w:r>
      <w:r w:rsidRPr="00810560">
        <w:rPr>
          <w:sz w:val="24"/>
          <w:szCs w:val="24"/>
        </w:rPr>
        <w:t>м</w:t>
      </w:r>
      <w:r w:rsidRPr="00810560">
        <w:rPr>
          <w:sz w:val="24"/>
          <w:szCs w:val="24"/>
          <w:vertAlign w:val="superscript"/>
        </w:rPr>
        <w:t>2</w:t>
      </w:r>
      <w:r w:rsidRPr="00B712E6">
        <w:rPr>
          <w:sz w:val="24"/>
          <w:szCs w:val="24"/>
        </w:rPr>
        <w:t xml:space="preserve"> (Для зданий строительства после 2015 г.).</w:t>
      </w:r>
    </w:p>
    <w:p w:rsidR="00DC7A8B" w:rsidRDefault="00DC7A8B" w:rsidP="007F556C">
      <w:pPr>
        <w:pStyle w:val="12"/>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Pr>
          <w:sz w:val="24"/>
          <w:szCs w:val="24"/>
        </w:rPr>
        <w:t xml:space="preserve"> к 1 кв.м общей площади зданий.</w:t>
      </w:r>
    </w:p>
    <w:p w:rsidR="00DC7A8B" w:rsidRPr="007F556C" w:rsidRDefault="00DC7A8B" w:rsidP="007F556C">
      <w:pPr>
        <w:pStyle w:val="12"/>
        <w:shd w:val="clear" w:color="auto" w:fill="auto"/>
        <w:spacing w:line="278" w:lineRule="exact"/>
        <w:ind w:left="20" w:right="20" w:firstLine="700"/>
        <w:jc w:val="both"/>
        <w:rPr>
          <w:rFonts w:cs="Tahoma"/>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p>
    <w:p w:rsidR="00DC7A8B" w:rsidRDefault="00DC7A8B" w:rsidP="007F556C">
      <w:pPr>
        <w:pStyle w:val="a3"/>
        <w:shd w:val="clear" w:color="auto" w:fill="auto"/>
        <w:spacing w:line="230" w:lineRule="exact"/>
        <w:jc w:val="center"/>
        <w:rPr>
          <w:rFonts w:cs="Tahoma"/>
        </w:rPr>
      </w:pPr>
    </w:p>
    <w:p w:rsidR="00DC7A8B" w:rsidRPr="007F556C" w:rsidRDefault="00DC7A8B" w:rsidP="007F556C">
      <w:pPr>
        <w:pStyle w:val="a3"/>
        <w:shd w:val="clear" w:color="auto" w:fill="auto"/>
        <w:spacing w:line="230" w:lineRule="exact"/>
        <w:jc w:val="center"/>
        <w:rPr>
          <w:sz w:val="24"/>
          <w:szCs w:val="24"/>
        </w:rPr>
      </w:pPr>
      <w:r w:rsidRPr="007F556C">
        <w:rPr>
          <w:sz w:val="24"/>
          <w:szCs w:val="24"/>
        </w:rPr>
        <w:t xml:space="preserve">Таблица </w:t>
      </w:r>
      <w:r>
        <w:rPr>
          <w:sz w:val="24"/>
          <w:szCs w:val="24"/>
        </w:rPr>
        <w:t>2</w:t>
      </w:r>
      <w:r w:rsidRPr="007F556C">
        <w:rPr>
          <w:sz w:val="24"/>
          <w:szCs w:val="24"/>
        </w:rPr>
        <w:t>. - Удельные нормы расхода тепловой энергии на отопление жилых зданий</w:t>
      </w:r>
    </w:p>
    <w:p w:rsidR="00DC7A8B" w:rsidRDefault="00DC7A8B" w:rsidP="007F556C">
      <w:pPr>
        <w:pStyle w:val="a3"/>
        <w:shd w:val="clear" w:color="auto" w:fill="auto"/>
        <w:spacing w:line="230" w:lineRule="exact"/>
        <w:jc w:val="center"/>
        <w:rPr>
          <w:rFonts w:cs="Tahoma"/>
        </w:rP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DC7A8B" w:rsidRPr="007F55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93786C">
            <w:pPr>
              <w:pStyle w:val="12"/>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93786C">
            <w:pPr>
              <w:pStyle w:val="12"/>
              <w:shd w:val="clear" w:color="auto" w:fill="auto"/>
              <w:spacing w:line="240" w:lineRule="auto"/>
              <w:ind w:left="40"/>
              <w:jc w:val="center"/>
              <w:rPr>
                <w:sz w:val="20"/>
                <w:szCs w:val="20"/>
              </w:rPr>
            </w:pPr>
            <w:r w:rsidRPr="007F556C">
              <w:rPr>
                <w:rStyle w:val="120"/>
                <w:sz w:val="20"/>
                <w:szCs w:val="20"/>
                <w:lang w:eastAsia="ru-RU"/>
              </w:rPr>
              <w:t>q</w:t>
            </w:r>
            <w:r w:rsidRPr="007F556C">
              <w:rPr>
                <w:rStyle w:val="120"/>
                <w:sz w:val="20"/>
                <w:szCs w:val="20"/>
                <w:vertAlign w:val="subscript"/>
                <w:lang w:val="ru-RU" w:eastAsia="ru-RU"/>
              </w:rPr>
              <w:t>0</w:t>
            </w:r>
            <w:r w:rsidRPr="007F556C">
              <w:rPr>
                <w:rStyle w:val="120"/>
                <w:sz w:val="20"/>
                <w:szCs w:val="20"/>
                <w:lang w:val="ru-RU" w:eastAsia="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DC7A8B" w:rsidRPr="007F55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93786C">
            <w:pPr>
              <w:pStyle w:val="12"/>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93786C">
            <w:pPr>
              <w:pStyle w:val="12"/>
              <w:shd w:val="clear" w:color="auto" w:fill="auto"/>
              <w:spacing w:line="240" w:lineRule="auto"/>
              <w:ind w:left="40"/>
              <w:jc w:val="center"/>
              <w:rPr>
                <w:sz w:val="20"/>
                <w:szCs w:val="20"/>
              </w:rPr>
            </w:pPr>
            <w:r w:rsidRPr="007F556C">
              <w:rPr>
                <w:sz w:val="20"/>
                <w:szCs w:val="20"/>
              </w:rPr>
              <w:t>73</w:t>
            </w:r>
          </w:p>
        </w:tc>
      </w:tr>
      <w:tr w:rsidR="00DC7A8B" w:rsidRPr="007F55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93786C">
            <w:pPr>
              <w:pStyle w:val="12"/>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93786C">
            <w:pPr>
              <w:pStyle w:val="12"/>
              <w:shd w:val="clear" w:color="auto" w:fill="auto"/>
              <w:spacing w:line="240" w:lineRule="auto"/>
              <w:ind w:left="40"/>
              <w:jc w:val="center"/>
              <w:rPr>
                <w:sz w:val="20"/>
                <w:szCs w:val="20"/>
              </w:rPr>
            </w:pPr>
            <w:r w:rsidRPr="007F556C">
              <w:rPr>
                <w:sz w:val="20"/>
                <w:szCs w:val="20"/>
              </w:rPr>
              <w:t>63</w:t>
            </w:r>
          </w:p>
        </w:tc>
      </w:tr>
    </w:tbl>
    <w:p w:rsidR="00DC7A8B" w:rsidRDefault="00DC7A8B" w:rsidP="007F556C">
      <w:pPr>
        <w:pStyle w:val="a3"/>
        <w:shd w:val="clear" w:color="auto" w:fill="auto"/>
        <w:spacing w:line="230" w:lineRule="exact"/>
        <w:jc w:val="center"/>
        <w:rPr>
          <w:rFonts w:cs="Tahoma"/>
        </w:rPr>
      </w:pPr>
    </w:p>
    <w:p w:rsidR="00DC7A8B" w:rsidRPr="00B712E6" w:rsidRDefault="00DC7A8B" w:rsidP="00BD1555">
      <w:pPr>
        <w:pStyle w:val="12"/>
        <w:shd w:val="clear" w:color="auto" w:fill="auto"/>
        <w:spacing w:after="125" w:line="274" w:lineRule="exact"/>
        <w:ind w:left="20" w:right="20" w:firstLine="680"/>
        <w:jc w:val="both"/>
        <w:rPr>
          <w:rFonts w:cs="Tahoma"/>
          <w:sz w:val="24"/>
          <w:szCs w:val="24"/>
        </w:rPr>
      </w:pPr>
    </w:p>
    <w:p w:rsidR="00DC7A8B" w:rsidRDefault="00DC7A8B" w:rsidP="00BD1555">
      <w:pPr>
        <w:pStyle w:val="a3"/>
        <w:framePr w:wrap="notBeside" w:vAnchor="text" w:hAnchor="text" w:xAlign="center" w:y="1"/>
        <w:shd w:val="clear" w:color="auto" w:fill="auto"/>
        <w:spacing w:line="230" w:lineRule="exact"/>
        <w:jc w:val="center"/>
        <w:rPr>
          <w:rFonts w:cs="Tahoma"/>
        </w:rPr>
      </w:pPr>
    </w:p>
    <w:p w:rsidR="00DC7A8B" w:rsidRDefault="00DC7A8B" w:rsidP="00BD1555">
      <w:pPr>
        <w:rPr>
          <w:sz w:val="2"/>
          <w:szCs w:val="2"/>
        </w:rPr>
      </w:pPr>
    </w:p>
    <w:p w:rsidR="00DC7A8B" w:rsidRDefault="00DC7A8B" w:rsidP="00BD1555">
      <w:pPr>
        <w:pStyle w:val="12"/>
        <w:shd w:val="clear" w:color="auto" w:fill="auto"/>
        <w:spacing w:line="274" w:lineRule="exact"/>
        <w:ind w:left="20" w:right="20" w:firstLine="680"/>
        <w:jc w:val="both"/>
        <w:rPr>
          <w:rFonts w:cs="Tahoma"/>
          <w:sz w:val="24"/>
          <w:szCs w:val="24"/>
        </w:rPr>
      </w:pPr>
    </w:p>
    <w:p w:rsidR="00DC7A8B" w:rsidRDefault="00DC7A8B" w:rsidP="00BD1555">
      <w:pPr>
        <w:pStyle w:val="12"/>
        <w:shd w:val="clear" w:color="auto" w:fill="auto"/>
        <w:spacing w:line="274" w:lineRule="exact"/>
        <w:ind w:left="20" w:right="20" w:firstLine="680"/>
        <w:jc w:val="both"/>
        <w:rPr>
          <w:rFonts w:cs="Tahoma"/>
          <w:sz w:val="24"/>
          <w:szCs w:val="24"/>
        </w:rPr>
      </w:pPr>
    </w:p>
    <w:p w:rsidR="00DC7A8B" w:rsidRPr="00B712E6" w:rsidRDefault="00DC7A8B" w:rsidP="00BD1555">
      <w:pPr>
        <w:pStyle w:val="12"/>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DC7A8B" w:rsidRPr="00B712E6" w:rsidRDefault="00DC7A8B" w:rsidP="00BD1555">
      <w:pPr>
        <w:pStyle w:val="12"/>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DC7A8B" w:rsidRPr="00B712E6" w:rsidRDefault="00DC7A8B" w:rsidP="00BD1555">
      <w:pPr>
        <w:pStyle w:val="12"/>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DC7A8B" w:rsidRPr="00EF0F8E" w:rsidRDefault="00DC7A8B" w:rsidP="00EF0F8E">
      <w:pPr>
        <w:pStyle w:val="12"/>
        <w:shd w:val="clear" w:color="auto" w:fill="auto"/>
        <w:spacing w:after="95" w:line="274" w:lineRule="exact"/>
        <w:ind w:left="20" w:right="20" w:firstLine="680"/>
        <w:jc w:val="both"/>
        <w:rPr>
          <w:rFonts w:cs="Tahoma"/>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DC7A8B" w:rsidRDefault="00DC7A8B" w:rsidP="00674569">
      <w:pPr>
        <w:rPr>
          <w:rFonts w:ascii="Times New Roman" w:hAnsi="Times New Roman" w:cs="Times New Roman"/>
          <w:b/>
          <w:bCs/>
        </w:rPr>
      </w:pPr>
      <w:bookmarkStart w:id="2" w:name="bookmark29"/>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b/>
          <w:bCs/>
        </w:rPr>
      </w:pPr>
      <w:r w:rsidRPr="00B712E6">
        <w:rPr>
          <w:rFonts w:ascii="Times New Roman" w:hAnsi="Times New Roman" w:cs="Times New Roman"/>
          <w:b/>
          <w:bCs/>
        </w:rPr>
        <w:t>Раздел 3. Объекты газоснабжения</w:t>
      </w:r>
      <w:bookmarkEnd w:id="2"/>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rPr>
      </w:pPr>
      <w:r>
        <w:rPr>
          <w:rFonts w:ascii="Times New Roman" w:hAnsi="Times New Roman" w:cs="Times New Roman"/>
        </w:rPr>
        <w:t>Таблица 3</w:t>
      </w:r>
      <w:r w:rsidRPr="007F556C">
        <w:rPr>
          <w:rFonts w:ascii="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DC7A8B" w:rsidRDefault="00DC7A8B" w:rsidP="00674569">
      <w:pPr>
        <w:rPr>
          <w:rFonts w:ascii="Times New Roman" w:hAnsi="Times New Roman" w:cs="Times New Roman"/>
        </w:rPr>
      </w:pPr>
    </w:p>
    <w:tbl>
      <w:tblPr>
        <w:tblW w:w="9493" w:type="dxa"/>
        <w:tblInd w:w="-8" w:type="dxa"/>
        <w:tblLayout w:type="fixed"/>
        <w:tblCellMar>
          <w:left w:w="10" w:type="dxa"/>
          <w:right w:w="10" w:type="dxa"/>
        </w:tblCellMar>
        <w:tblLook w:val="0000"/>
      </w:tblPr>
      <w:tblGrid>
        <w:gridCol w:w="4118"/>
        <w:gridCol w:w="1831"/>
        <w:gridCol w:w="1276"/>
        <w:gridCol w:w="2268"/>
      </w:tblGrid>
      <w:tr w:rsidR="00DC7A8B" w:rsidRPr="007F556C">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40" w:lineRule="auto"/>
              <w:jc w:val="center"/>
              <w:rPr>
                <w:sz w:val="20"/>
                <w:szCs w:val="20"/>
              </w:rPr>
            </w:pPr>
            <w:r w:rsidRPr="007F556C">
              <w:rPr>
                <w:sz w:val="20"/>
                <w:szCs w:val="20"/>
              </w:rPr>
              <w:t>Обоснование</w:t>
            </w:r>
          </w:p>
        </w:tc>
      </w:tr>
      <w:tr w:rsidR="00DC7A8B" w:rsidRPr="007F556C">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74" w:lineRule="exact"/>
              <w:jc w:val="center"/>
              <w:rPr>
                <w:sz w:val="20"/>
                <w:szCs w:val="20"/>
              </w:rPr>
            </w:pPr>
            <w:r w:rsidRPr="007F556C">
              <w:rPr>
                <w:sz w:val="20"/>
                <w:szCs w:val="20"/>
              </w:rPr>
              <w:t>Согласно</w:t>
            </w:r>
          </w:p>
          <w:p w:rsidR="00DC7A8B" w:rsidRPr="007F556C" w:rsidRDefault="00DC7A8B" w:rsidP="007F556C">
            <w:pPr>
              <w:pStyle w:val="12"/>
              <w:shd w:val="clear" w:color="auto" w:fill="auto"/>
              <w:spacing w:line="274" w:lineRule="exact"/>
              <w:jc w:val="center"/>
              <w:rPr>
                <w:sz w:val="20"/>
                <w:szCs w:val="20"/>
              </w:rPr>
            </w:pPr>
            <w:r w:rsidRPr="007F556C">
              <w:rPr>
                <w:sz w:val="20"/>
                <w:szCs w:val="20"/>
              </w:rPr>
              <w:t>СП 124.13330.2012</w:t>
            </w:r>
          </w:p>
          <w:p w:rsidR="00DC7A8B" w:rsidRPr="007F556C" w:rsidRDefault="00DC7A8B" w:rsidP="007F556C">
            <w:pPr>
              <w:pStyle w:val="12"/>
              <w:shd w:val="clear" w:color="auto" w:fill="auto"/>
              <w:spacing w:line="274" w:lineRule="exact"/>
              <w:jc w:val="center"/>
              <w:rPr>
                <w:sz w:val="20"/>
                <w:szCs w:val="20"/>
              </w:rPr>
            </w:pPr>
            <w:r w:rsidRPr="007F556C">
              <w:rPr>
                <w:sz w:val="20"/>
                <w:szCs w:val="20"/>
              </w:rPr>
              <w:t>СП 42-101-2003</w:t>
            </w:r>
          </w:p>
        </w:tc>
      </w:tr>
      <w:tr w:rsidR="00DC7A8B" w:rsidRPr="007F556C">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DC7A8B" w:rsidRPr="007F556C" w:rsidRDefault="00DC7A8B" w:rsidP="007F556C">
            <w:pPr>
              <w:rPr>
                <w:sz w:val="20"/>
                <w:szCs w:val="20"/>
              </w:rPr>
            </w:pPr>
          </w:p>
        </w:tc>
      </w:tr>
      <w:tr w:rsidR="00DC7A8B" w:rsidRPr="007F556C">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DC7A8B" w:rsidRPr="007F556C" w:rsidRDefault="00DC7A8B" w:rsidP="007F556C">
            <w:pPr>
              <w:rPr>
                <w:sz w:val="20"/>
                <w:szCs w:val="20"/>
              </w:rPr>
            </w:pPr>
          </w:p>
        </w:tc>
      </w:tr>
      <w:tr w:rsidR="00DC7A8B" w:rsidRPr="007F556C">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A8638C">
            <w:pPr>
              <w:pStyle w:val="12"/>
              <w:shd w:val="clear" w:color="auto" w:fill="auto"/>
              <w:spacing w:line="240" w:lineRule="auto"/>
              <w:ind w:right="4"/>
              <w:jc w:val="center"/>
              <w:rPr>
                <w:sz w:val="20"/>
                <w:szCs w:val="20"/>
              </w:rPr>
            </w:pPr>
            <w:r w:rsidRPr="007F556C">
              <w:rPr>
                <w:sz w:val="20"/>
                <w:szCs w:val="20"/>
              </w:rPr>
              <w:t>Гкал, м</w:t>
            </w:r>
            <w:r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DC7A8B" w:rsidRPr="007F556C" w:rsidRDefault="00DC7A8B" w:rsidP="007F556C">
            <w:pPr>
              <w:rPr>
                <w:sz w:val="20"/>
                <w:szCs w:val="20"/>
              </w:rPr>
            </w:pPr>
          </w:p>
        </w:tc>
      </w:tr>
    </w:tbl>
    <w:p w:rsidR="00DC7A8B" w:rsidRDefault="00DC7A8B" w:rsidP="00674569">
      <w:pPr>
        <w:rPr>
          <w:sz w:val="2"/>
          <w:szCs w:val="2"/>
        </w:rPr>
      </w:pPr>
    </w:p>
    <w:p w:rsidR="00DC7A8B" w:rsidRPr="00834BB2" w:rsidRDefault="00DC7A8B" w:rsidP="00674569">
      <w:pPr>
        <w:pStyle w:val="12"/>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DC7A8B" w:rsidRDefault="00DC7A8B" w:rsidP="00674569">
      <w:pPr>
        <w:pStyle w:val="12"/>
        <w:shd w:val="clear" w:color="auto" w:fill="auto"/>
        <w:tabs>
          <w:tab w:val="left" w:pos="5750"/>
        </w:tabs>
        <w:spacing w:line="274" w:lineRule="exact"/>
        <w:ind w:left="120" w:firstLine="720"/>
        <w:jc w:val="both"/>
        <w:rPr>
          <w:rFonts w:cs="Tahoma"/>
          <w:sz w:val="24"/>
          <w:szCs w:val="24"/>
        </w:rPr>
      </w:pPr>
      <w:r w:rsidRPr="00834BB2">
        <w:rPr>
          <w:sz w:val="24"/>
          <w:szCs w:val="24"/>
        </w:rPr>
        <w:t>Для определения расчетных расходов газа жилых районов, население которых</w:t>
      </w:r>
    </w:p>
    <w:p w:rsidR="00DC7A8B" w:rsidRDefault="00DC7A8B" w:rsidP="00B712E6">
      <w:pPr>
        <w:pStyle w:val="12"/>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Pr>
          <w:sz w:val="24"/>
          <w:szCs w:val="24"/>
        </w:rPr>
        <w:t>оды газа, приведенные в таблице.</w:t>
      </w:r>
    </w:p>
    <w:p w:rsidR="00DC7A8B" w:rsidRPr="00834BB2" w:rsidRDefault="00DC7A8B" w:rsidP="00B712E6">
      <w:pPr>
        <w:pStyle w:val="12"/>
        <w:shd w:val="clear" w:color="auto" w:fill="auto"/>
        <w:tabs>
          <w:tab w:val="left" w:pos="5731"/>
        </w:tabs>
        <w:spacing w:line="274" w:lineRule="exact"/>
        <w:ind w:right="120"/>
        <w:jc w:val="both"/>
        <w:rPr>
          <w:rFonts w:cs="Tahoma"/>
          <w:sz w:val="24"/>
          <w:szCs w:val="24"/>
        </w:rPr>
      </w:pPr>
    </w:p>
    <w:p w:rsidR="00DC7A8B" w:rsidRDefault="00DC7A8B" w:rsidP="00674569">
      <w:pPr>
        <w:pStyle w:val="12"/>
        <w:shd w:val="clear" w:color="auto" w:fill="auto"/>
        <w:spacing w:after="74" w:line="230" w:lineRule="exact"/>
        <w:ind w:left="120" w:firstLine="720"/>
        <w:jc w:val="both"/>
        <w:rPr>
          <w:rFonts w:cs="Tahoma"/>
          <w:sz w:val="24"/>
          <w:szCs w:val="24"/>
        </w:rPr>
      </w:pPr>
      <w:r>
        <w:rPr>
          <w:sz w:val="24"/>
          <w:szCs w:val="24"/>
        </w:rPr>
        <w:t>Таблица 3.1</w:t>
      </w:r>
      <w:r w:rsidRPr="00834BB2">
        <w:rPr>
          <w:sz w:val="24"/>
          <w:szCs w:val="24"/>
        </w:rPr>
        <w:t>. Удельные максимально-часовые расходы газа</w:t>
      </w:r>
    </w:p>
    <w:tbl>
      <w:tblPr>
        <w:tblW w:w="9351" w:type="dxa"/>
        <w:tblInd w:w="-8" w:type="dxa"/>
        <w:tblLayout w:type="fixed"/>
        <w:tblCellMar>
          <w:left w:w="10" w:type="dxa"/>
          <w:right w:w="10" w:type="dxa"/>
        </w:tblCellMar>
        <w:tblLook w:val="0000"/>
      </w:tblPr>
      <w:tblGrid>
        <w:gridCol w:w="5645"/>
        <w:gridCol w:w="3706"/>
      </w:tblGrid>
      <w:tr w:rsidR="00DC7A8B" w:rsidRPr="007F556C">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5C60E8">
            <w:pPr>
              <w:pStyle w:val="12"/>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Pr="0070160D">
              <w:rPr>
                <w:sz w:val="20"/>
                <w:szCs w:val="20"/>
              </w:rPr>
              <w:t>м</w:t>
            </w:r>
            <w:r>
              <w:rPr>
                <w:sz w:val="20"/>
                <w:szCs w:val="20"/>
                <w:vertAlign w:val="superscript"/>
              </w:rPr>
              <w:t xml:space="preserve">3 </w:t>
            </w:r>
            <w:r w:rsidRPr="007F556C">
              <w:rPr>
                <w:sz w:val="20"/>
                <w:szCs w:val="20"/>
              </w:rPr>
              <w:t>/чел в час при теплотворной способности 33,6 мДж/м3 (8000 ккал/ м</w:t>
            </w:r>
            <w:r w:rsidRPr="007F556C">
              <w:rPr>
                <w:sz w:val="20"/>
                <w:szCs w:val="20"/>
                <w:vertAlign w:val="superscript"/>
              </w:rPr>
              <w:t>3</w:t>
            </w:r>
            <w:r w:rsidRPr="007F556C">
              <w:rPr>
                <w:sz w:val="20"/>
                <w:szCs w:val="20"/>
              </w:rPr>
              <w:t>)</w:t>
            </w:r>
          </w:p>
        </w:tc>
      </w:tr>
      <w:tr w:rsidR="00DC7A8B" w:rsidRPr="007F556C">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0,04</w:t>
            </w:r>
          </w:p>
        </w:tc>
      </w:tr>
      <w:tr w:rsidR="00DC7A8B" w:rsidRPr="007F556C">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7F556C">
            <w:pPr>
              <w:pStyle w:val="12"/>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jc w:val="center"/>
              <w:rPr>
                <w:sz w:val="20"/>
                <w:szCs w:val="20"/>
              </w:rPr>
            </w:pPr>
          </w:p>
        </w:tc>
      </w:tr>
      <w:tr w:rsidR="00DC7A8B" w:rsidRPr="007F556C">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EF0F8E">
            <w:pPr>
              <w:pStyle w:val="12"/>
              <w:shd w:val="clear" w:color="auto" w:fill="auto"/>
              <w:spacing w:line="240" w:lineRule="auto"/>
              <w:ind w:firstLine="131"/>
              <w:jc w:val="both"/>
              <w:rPr>
                <w:sz w:val="20"/>
                <w:szCs w:val="20"/>
              </w:rPr>
            </w:pPr>
            <w:r w:rsidRPr="007F556C">
              <w:rPr>
                <w:sz w:val="20"/>
                <w:szCs w:val="20"/>
              </w:rPr>
              <w:t xml:space="preserve">- при норме обеспеченности 20 </w:t>
            </w:r>
            <w:r w:rsidRPr="0070160D">
              <w:rPr>
                <w:sz w:val="20"/>
                <w:szCs w:val="20"/>
              </w:rPr>
              <w:t>м</w:t>
            </w:r>
            <w:r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0,63 - 0,45</w:t>
            </w:r>
          </w:p>
        </w:tc>
      </w:tr>
      <w:tr w:rsidR="00DC7A8B" w:rsidRPr="007F556C">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EF0F8E">
            <w:pPr>
              <w:pStyle w:val="12"/>
              <w:shd w:val="clear" w:color="auto" w:fill="auto"/>
              <w:spacing w:line="240" w:lineRule="auto"/>
              <w:ind w:firstLine="131"/>
              <w:jc w:val="both"/>
              <w:rPr>
                <w:sz w:val="20"/>
                <w:szCs w:val="20"/>
              </w:rPr>
            </w:pPr>
            <w:r w:rsidRPr="007F556C">
              <w:rPr>
                <w:sz w:val="20"/>
                <w:szCs w:val="20"/>
              </w:rPr>
              <w:t xml:space="preserve">- при норме обеспеченности 30 </w:t>
            </w:r>
            <w:r w:rsidRPr="0070160D">
              <w:rPr>
                <w:sz w:val="20"/>
                <w:szCs w:val="20"/>
              </w:rPr>
              <w:t>м</w:t>
            </w:r>
            <w:r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0,88 - 0,62</w:t>
            </w:r>
          </w:p>
        </w:tc>
      </w:tr>
      <w:tr w:rsidR="00DC7A8B" w:rsidRPr="007F556C">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EF0F8E">
            <w:pPr>
              <w:pStyle w:val="12"/>
              <w:shd w:val="clear" w:color="auto" w:fill="auto"/>
              <w:spacing w:line="240" w:lineRule="auto"/>
              <w:ind w:firstLine="131"/>
              <w:jc w:val="both"/>
              <w:rPr>
                <w:sz w:val="20"/>
                <w:szCs w:val="20"/>
              </w:rPr>
            </w:pPr>
            <w:r w:rsidRPr="007F556C">
              <w:rPr>
                <w:sz w:val="20"/>
                <w:szCs w:val="20"/>
              </w:rPr>
              <w:t xml:space="preserve">- при норме обеспеченности 40 </w:t>
            </w:r>
            <w:r w:rsidRPr="0070160D">
              <w:rPr>
                <w:sz w:val="20"/>
                <w:szCs w:val="20"/>
              </w:rPr>
              <w:t>м</w:t>
            </w:r>
            <w:r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F556C" w:rsidRDefault="00DC7A8B" w:rsidP="007F556C">
            <w:pPr>
              <w:pStyle w:val="12"/>
              <w:shd w:val="clear" w:color="auto" w:fill="auto"/>
              <w:spacing w:line="240" w:lineRule="auto"/>
              <w:jc w:val="center"/>
              <w:rPr>
                <w:sz w:val="20"/>
                <w:szCs w:val="20"/>
              </w:rPr>
            </w:pPr>
            <w:r w:rsidRPr="007F556C">
              <w:rPr>
                <w:sz w:val="20"/>
                <w:szCs w:val="20"/>
              </w:rPr>
              <w:t>1,14 - 0,79</w:t>
            </w:r>
          </w:p>
        </w:tc>
      </w:tr>
    </w:tbl>
    <w:p w:rsidR="00DC7A8B" w:rsidRPr="00834BB2" w:rsidRDefault="00DC7A8B" w:rsidP="00674569">
      <w:pPr>
        <w:pStyle w:val="12"/>
        <w:shd w:val="clear" w:color="auto" w:fill="auto"/>
        <w:spacing w:after="74" w:line="230" w:lineRule="exact"/>
        <w:ind w:left="120" w:firstLine="720"/>
        <w:jc w:val="both"/>
        <w:rPr>
          <w:rFonts w:cs="Tahoma"/>
          <w:sz w:val="24"/>
          <w:szCs w:val="24"/>
        </w:rPr>
      </w:pPr>
    </w:p>
    <w:p w:rsidR="00DC7A8B" w:rsidRDefault="00DC7A8B" w:rsidP="00674569">
      <w:pPr>
        <w:rPr>
          <w:sz w:val="2"/>
          <w:szCs w:val="2"/>
        </w:rPr>
      </w:pPr>
    </w:p>
    <w:p w:rsidR="00DC7A8B" w:rsidRPr="00834BB2" w:rsidRDefault="00DC7A8B" w:rsidP="00674569">
      <w:pPr>
        <w:pStyle w:val="12"/>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DC7A8B" w:rsidRPr="00834BB2" w:rsidRDefault="00DC7A8B" w:rsidP="00674569">
      <w:pPr>
        <w:pStyle w:val="12"/>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DC7A8B" w:rsidRPr="00834BB2" w:rsidRDefault="00DC7A8B" w:rsidP="00674569">
      <w:pPr>
        <w:pStyle w:val="12"/>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DC7A8B" w:rsidRPr="00834BB2" w:rsidRDefault="00DC7A8B" w:rsidP="00674569">
      <w:pPr>
        <w:pStyle w:val="12"/>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DC7A8B" w:rsidRPr="00834BB2" w:rsidRDefault="00DC7A8B" w:rsidP="00674569">
      <w:pPr>
        <w:pStyle w:val="12"/>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DC7A8B" w:rsidRDefault="00DC7A8B" w:rsidP="00674569">
      <w:pPr>
        <w:rPr>
          <w:rFonts w:ascii="Times New Roman" w:hAnsi="Times New Roman" w:cs="Times New Roman"/>
          <w:b/>
          <w:bCs/>
        </w:rPr>
      </w:pPr>
      <w:bookmarkStart w:id="3" w:name="bookmark30"/>
    </w:p>
    <w:p w:rsidR="00DC7A8B" w:rsidRDefault="00DC7A8B" w:rsidP="00674569">
      <w:pPr>
        <w:rPr>
          <w:rFonts w:ascii="Times New Roman" w:hAnsi="Times New Roman" w:cs="Times New Roman"/>
          <w:b/>
          <w:bCs/>
        </w:rPr>
      </w:pPr>
      <w:r w:rsidRPr="00834BB2">
        <w:rPr>
          <w:rFonts w:ascii="Times New Roman" w:hAnsi="Times New Roman" w:cs="Times New Roman"/>
          <w:b/>
          <w:bCs/>
        </w:rPr>
        <w:t>Раздел 4. Объекты водоснабжения</w:t>
      </w:r>
      <w:bookmarkEnd w:id="3"/>
    </w:p>
    <w:p w:rsidR="00DC7A8B" w:rsidRDefault="00DC7A8B" w:rsidP="00674569">
      <w:pPr>
        <w:rPr>
          <w:rFonts w:ascii="Times New Roman" w:hAnsi="Times New Roman" w:cs="Times New Roman"/>
          <w:b/>
          <w:bCs/>
        </w:rPr>
      </w:pPr>
    </w:p>
    <w:p w:rsidR="00DC7A8B" w:rsidRDefault="00DC7A8B" w:rsidP="00674569">
      <w:pPr>
        <w:rPr>
          <w:rFonts w:ascii="Times New Roman" w:hAnsi="Times New Roman" w:cs="Times New Roman"/>
        </w:rPr>
      </w:pPr>
      <w:r w:rsidRPr="00062388">
        <w:rPr>
          <w:rFonts w:ascii="Times New Roman" w:hAnsi="Times New Roman" w:cs="Times New Roman"/>
        </w:rPr>
        <w:t xml:space="preserve">Таблица </w:t>
      </w:r>
      <w:r>
        <w:rPr>
          <w:rFonts w:ascii="Times New Roman" w:hAnsi="Times New Roman" w:cs="Times New Roman"/>
        </w:rPr>
        <w:t>4</w:t>
      </w:r>
      <w:r w:rsidRPr="00062388">
        <w:rPr>
          <w:rFonts w:ascii="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DC7A8B" w:rsidRDefault="00DC7A8B" w:rsidP="00674569">
      <w:pPr>
        <w:rPr>
          <w:rFonts w:ascii="Times New Roman" w:hAnsi="Times New Roman" w:cs="Times New Roman"/>
        </w:rPr>
      </w:pPr>
    </w:p>
    <w:tbl>
      <w:tblPr>
        <w:tblW w:w="9763" w:type="dxa"/>
        <w:tblInd w:w="-8" w:type="dxa"/>
        <w:tblLayout w:type="fixed"/>
        <w:tblCellMar>
          <w:left w:w="10" w:type="dxa"/>
          <w:right w:w="10" w:type="dxa"/>
        </w:tblCellMar>
        <w:tblLook w:val="0000"/>
      </w:tblPr>
      <w:tblGrid>
        <w:gridCol w:w="5395"/>
        <w:gridCol w:w="4368"/>
      </w:tblGrid>
      <w:tr w:rsidR="00DC7A8B" w:rsidRPr="007F556C">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062388">
            <w:pPr>
              <w:pStyle w:val="12"/>
              <w:shd w:val="clear" w:color="auto" w:fill="auto"/>
              <w:spacing w:line="278" w:lineRule="exact"/>
              <w:jc w:val="center"/>
              <w:rPr>
                <w:rFonts w:cs="Tahoma"/>
                <w:sz w:val="20"/>
                <w:szCs w:val="20"/>
              </w:rPr>
            </w:pPr>
          </w:p>
          <w:p w:rsidR="00DC7A8B" w:rsidRPr="007F556C" w:rsidRDefault="00DC7A8B" w:rsidP="00062388">
            <w:pPr>
              <w:pStyle w:val="12"/>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DC7A8B" w:rsidRPr="007F556C">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5C60E8">
            <w:pPr>
              <w:pStyle w:val="12"/>
              <w:shd w:val="clear" w:color="auto" w:fill="auto"/>
              <w:spacing w:line="240" w:lineRule="auto"/>
              <w:rPr>
                <w:rFonts w:cs="Tahoma"/>
                <w:sz w:val="20"/>
                <w:szCs w:val="20"/>
              </w:rPr>
            </w:pPr>
          </w:p>
          <w:p w:rsidR="00DC7A8B" w:rsidRPr="007F556C" w:rsidRDefault="00DC7A8B" w:rsidP="00062388">
            <w:pPr>
              <w:pStyle w:val="12"/>
              <w:shd w:val="clear" w:color="auto" w:fill="auto"/>
              <w:spacing w:line="240" w:lineRule="auto"/>
              <w:jc w:val="center"/>
              <w:rPr>
                <w:sz w:val="20"/>
                <w:szCs w:val="20"/>
              </w:rPr>
            </w:pPr>
            <w:r w:rsidRPr="007F556C">
              <w:rPr>
                <w:sz w:val="20"/>
                <w:szCs w:val="20"/>
              </w:rPr>
              <w:t>125-160</w:t>
            </w:r>
          </w:p>
        </w:tc>
      </w:tr>
      <w:tr w:rsidR="00DC7A8B" w:rsidRPr="007F556C">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40" w:lineRule="auto"/>
              <w:jc w:val="center"/>
              <w:rPr>
                <w:sz w:val="20"/>
                <w:szCs w:val="20"/>
              </w:rPr>
            </w:pPr>
            <w:r w:rsidRPr="007F556C">
              <w:rPr>
                <w:sz w:val="20"/>
                <w:szCs w:val="20"/>
              </w:rPr>
              <w:t>160-230</w:t>
            </w:r>
          </w:p>
        </w:tc>
      </w:tr>
      <w:tr w:rsidR="00DC7A8B" w:rsidRPr="007F556C">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C7A8B" w:rsidRPr="007F556C" w:rsidRDefault="00DC7A8B" w:rsidP="00062388">
            <w:pPr>
              <w:pStyle w:val="12"/>
              <w:shd w:val="clear" w:color="auto" w:fill="auto"/>
              <w:spacing w:line="240" w:lineRule="auto"/>
              <w:jc w:val="center"/>
              <w:rPr>
                <w:sz w:val="20"/>
                <w:szCs w:val="20"/>
              </w:rPr>
            </w:pPr>
            <w:r w:rsidRPr="007F556C">
              <w:rPr>
                <w:sz w:val="20"/>
                <w:szCs w:val="20"/>
              </w:rPr>
              <w:t>230-350</w:t>
            </w:r>
          </w:p>
        </w:tc>
      </w:tr>
    </w:tbl>
    <w:p w:rsidR="00DC7A8B" w:rsidRDefault="00DC7A8B" w:rsidP="00062388">
      <w:pPr>
        <w:pStyle w:val="a3"/>
        <w:shd w:val="clear" w:color="auto" w:fill="auto"/>
        <w:tabs>
          <w:tab w:val="left" w:pos="709"/>
        </w:tabs>
        <w:spacing w:line="230" w:lineRule="exact"/>
        <w:jc w:val="left"/>
        <w:rPr>
          <w:rFonts w:cs="Tahoma"/>
        </w:rPr>
      </w:pPr>
    </w:p>
    <w:p w:rsidR="00DC7A8B" w:rsidRPr="00A8638C" w:rsidRDefault="00DC7A8B" w:rsidP="00A8638C">
      <w:pPr>
        <w:pStyle w:val="a3"/>
        <w:shd w:val="clear" w:color="auto" w:fill="auto"/>
        <w:tabs>
          <w:tab w:val="left" w:pos="709"/>
        </w:tabs>
        <w:spacing w:line="230" w:lineRule="exact"/>
        <w:ind w:firstLine="709"/>
        <w:rPr>
          <w:sz w:val="24"/>
          <w:szCs w:val="24"/>
        </w:rPr>
      </w:pPr>
      <w:r w:rsidRPr="00A8638C">
        <w:rPr>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w:t>
      </w:r>
      <w:r w:rsidRPr="00A8638C">
        <w:rPr>
          <w:sz w:val="24"/>
          <w:szCs w:val="24"/>
        </w:rPr>
        <w:softHyphen/>
        <w:t>50 л/сут.</w:t>
      </w:r>
    </w:p>
    <w:p w:rsidR="00DC7A8B" w:rsidRPr="00A8638C" w:rsidRDefault="00DC7A8B" w:rsidP="00A8638C">
      <w:pPr>
        <w:pStyle w:val="12"/>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DC7A8B" w:rsidRPr="00A8638C" w:rsidRDefault="00DC7A8B" w:rsidP="00A8638C">
      <w:pPr>
        <w:pStyle w:val="12"/>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DC7A8B" w:rsidRDefault="00DC7A8B" w:rsidP="00A8638C">
      <w:pPr>
        <w:pStyle w:val="12"/>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DC7A8B" w:rsidRDefault="00DC7A8B" w:rsidP="00674569">
      <w:pPr>
        <w:pStyle w:val="12"/>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42.13330.2016 Градостроительство. Планировка и застройка городских и сельских поселений.</w:t>
      </w:r>
    </w:p>
    <w:p w:rsidR="00DC7A8B" w:rsidRDefault="00DC7A8B" w:rsidP="00674569">
      <w:pPr>
        <w:pStyle w:val="12"/>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DC7A8B" w:rsidRDefault="00DC7A8B" w:rsidP="00763D59">
      <w:pPr>
        <w:pStyle w:val="12"/>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DC7A8B" w:rsidRDefault="00DC7A8B" w:rsidP="00763D59">
      <w:pPr>
        <w:pStyle w:val="12"/>
        <w:shd w:val="clear" w:color="auto" w:fill="auto"/>
        <w:spacing w:after="95" w:line="274" w:lineRule="exact"/>
        <w:ind w:left="20" w:right="20" w:firstLine="700"/>
        <w:jc w:val="both"/>
      </w:pPr>
    </w:p>
    <w:p w:rsidR="00DC7A8B" w:rsidRPr="00062388" w:rsidRDefault="00DC7A8B" w:rsidP="000C7367">
      <w:pPr>
        <w:rPr>
          <w:rFonts w:ascii="Times New Roman" w:hAnsi="Times New Roman" w:cs="Times New Roman"/>
          <w:b/>
          <w:bCs/>
        </w:rPr>
      </w:pPr>
      <w:bookmarkStart w:id="4" w:name="bookmark31"/>
      <w:r w:rsidRPr="00062388">
        <w:rPr>
          <w:rFonts w:ascii="Times New Roman" w:hAnsi="Times New Roman" w:cs="Times New Roman"/>
          <w:b/>
          <w:bCs/>
        </w:rPr>
        <w:t>Раздел 5. Объекты водоотведения</w:t>
      </w:r>
      <w:bookmarkEnd w:id="4"/>
    </w:p>
    <w:p w:rsidR="00DC7A8B" w:rsidRDefault="00DC7A8B" w:rsidP="000C7367"/>
    <w:p w:rsidR="00DC7A8B" w:rsidRPr="00A00DF5" w:rsidRDefault="00DC7A8B" w:rsidP="000C7367">
      <w:pPr>
        <w:pStyle w:val="12"/>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DC7A8B" w:rsidRPr="00A00DF5" w:rsidRDefault="00DC7A8B" w:rsidP="000C7367">
      <w:pPr>
        <w:pStyle w:val="12"/>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DC7A8B" w:rsidRPr="00A00DF5" w:rsidRDefault="00DC7A8B" w:rsidP="000C7367">
      <w:pPr>
        <w:pStyle w:val="12"/>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DC7A8B" w:rsidRPr="00A00DF5" w:rsidRDefault="00DC7A8B" w:rsidP="000C7367">
      <w:pPr>
        <w:pStyle w:val="12"/>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DC7A8B" w:rsidRPr="00A00DF5" w:rsidRDefault="00DC7A8B" w:rsidP="000C7367">
      <w:pPr>
        <w:pStyle w:val="12"/>
        <w:shd w:val="clear" w:color="auto" w:fill="auto"/>
        <w:spacing w:line="274" w:lineRule="exact"/>
        <w:ind w:left="20" w:right="20" w:firstLine="700"/>
        <w:jc w:val="both"/>
        <w:rPr>
          <w:sz w:val="24"/>
          <w:szCs w:val="24"/>
        </w:rPr>
      </w:pPr>
      <w:r>
        <w:rPr>
          <w:sz w:val="24"/>
          <w:szCs w:val="24"/>
        </w:rPr>
        <w:t>СП 42.13330.2016</w:t>
      </w:r>
      <w:r w:rsidRPr="00A00DF5">
        <w:rPr>
          <w:sz w:val="24"/>
          <w:szCs w:val="24"/>
        </w:rPr>
        <w:t xml:space="preserve"> Градостроительство. Планировка и застройка городских и сельских поселений;</w:t>
      </w:r>
    </w:p>
    <w:p w:rsidR="00DC7A8B" w:rsidRPr="00A00DF5" w:rsidRDefault="00DC7A8B" w:rsidP="000C7367">
      <w:pPr>
        <w:pStyle w:val="12"/>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DC7A8B" w:rsidRPr="00A00DF5" w:rsidRDefault="00DC7A8B" w:rsidP="000C7367">
      <w:pPr>
        <w:pStyle w:val="12"/>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DC7A8B" w:rsidRPr="00A00DF5" w:rsidRDefault="00DC7A8B" w:rsidP="000C7367">
      <w:pPr>
        <w:pStyle w:val="12"/>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Pr>
          <w:sz w:val="24"/>
          <w:szCs w:val="24"/>
        </w:rPr>
        <w:t xml:space="preserve">СП 42.13330.2016 </w:t>
      </w:r>
      <w:r w:rsidRPr="00A00DF5">
        <w:rPr>
          <w:sz w:val="24"/>
          <w:szCs w:val="24"/>
        </w:rPr>
        <w:t>, СанПиН 2.1.5.980-00.</w:t>
      </w:r>
    </w:p>
    <w:p w:rsidR="00DC7A8B" w:rsidRPr="00A00DF5" w:rsidRDefault="00DC7A8B" w:rsidP="000C7367">
      <w:pPr>
        <w:pStyle w:val="12"/>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DC7A8B" w:rsidRPr="00A00DF5" w:rsidRDefault="00DC7A8B" w:rsidP="007F556C">
      <w:pPr>
        <w:pStyle w:val="a3"/>
        <w:shd w:val="clear" w:color="auto" w:fill="auto"/>
        <w:spacing w:line="230" w:lineRule="exact"/>
        <w:rPr>
          <w:rFonts w:cs="Tahoma"/>
          <w:sz w:val="24"/>
          <w:szCs w:val="24"/>
        </w:rPr>
      </w:pPr>
    </w:p>
    <w:p w:rsidR="00DC7A8B" w:rsidRPr="00A00DF5" w:rsidRDefault="00DC7A8B" w:rsidP="007F556C">
      <w:pPr>
        <w:pStyle w:val="a3"/>
        <w:shd w:val="clear" w:color="auto" w:fill="auto"/>
        <w:spacing w:line="230" w:lineRule="exact"/>
        <w:rPr>
          <w:sz w:val="24"/>
          <w:szCs w:val="24"/>
        </w:rPr>
      </w:pPr>
      <w:r w:rsidRPr="00A00DF5">
        <w:rPr>
          <w:sz w:val="24"/>
          <w:szCs w:val="24"/>
        </w:rPr>
        <w:t xml:space="preserve">Таблица </w:t>
      </w:r>
      <w:r>
        <w:rPr>
          <w:sz w:val="24"/>
          <w:szCs w:val="24"/>
        </w:rPr>
        <w:t>5</w:t>
      </w:r>
      <w:r w:rsidRPr="00A00DF5">
        <w:rPr>
          <w:sz w:val="24"/>
          <w:szCs w:val="24"/>
        </w:rPr>
        <w:t>. Нормативные значения коэффициентов водоотведения</w:t>
      </w:r>
    </w:p>
    <w:p w:rsidR="00DC7A8B" w:rsidRDefault="00DC7A8B" w:rsidP="00A00DF5">
      <w:pPr>
        <w:pStyle w:val="a3"/>
        <w:shd w:val="clear" w:color="auto" w:fill="auto"/>
        <w:spacing w:line="230" w:lineRule="exact"/>
        <w:rPr>
          <w:rFonts w:cs="Tahoma"/>
        </w:rPr>
      </w:pPr>
    </w:p>
    <w:tbl>
      <w:tblPr>
        <w:tblW w:w="0" w:type="auto"/>
        <w:tblInd w:w="-8" w:type="dxa"/>
        <w:tblLayout w:type="fixed"/>
        <w:tblCellMar>
          <w:left w:w="10" w:type="dxa"/>
          <w:right w:w="10" w:type="dxa"/>
        </w:tblCellMar>
        <w:tblLook w:val="0000"/>
      </w:tblPr>
      <w:tblGrid>
        <w:gridCol w:w="4622"/>
        <w:gridCol w:w="4186"/>
      </w:tblGrid>
      <w:tr w:rsidR="00DC7A8B" w:rsidRPr="00A00DF5">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600"/>
              <w:rPr>
                <w:sz w:val="20"/>
                <w:szCs w:val="20"/>
              </w:rPr>
            </w:pPr>
            <w:r w:rsidRPr="00A00DF5">
              <w:rPr>
                <w:sz w:val="20"/>
                <w:szCs w:val="20"/>
              </w:rPr>
              <w:t>Коэффициент водоотведения</w:t>
            </w:r>
          </w:p>
        </w:tc>
      </w:tr>
      <w:tr w:rsidR="00DC7A8B" w:rsidRPr="00A00DF5">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920"/>
              <w:rPr>
                <w:sz w:val="20"/>
                <w:szCs w:val="20"/>
              </w:rPr>
            </w:pPr>
            <w:r w:rsidRPr="00A00DF5">
              <w:rPr>
                <w:sz w:val="20"/>
                <w:szCs w:val="20"/>
              </w:rPr>
              <w:t>0,98</w:t>
            </w:r>
          </w:p>
        </w:tc>
      </w:tr>
      <w:tr w:rsidR="00DC7A8B" w:rsidRPr="00A00DF5">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rPr>
                <w:sz w:val="20"/>
                <w:szCs w:val="20"/>
              </w:rPr>
            </w:pPr>
          </w:p>
        </w:tc>
      </w:tr>
      <w:tr w:rsidR="00DC7A8B" w:rsidRPr="00A00DF5">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920"/>
              <w:rPr>
                <w:sz w:val="20"/>
                <w:szCs w:val="20"/>
              </w:rPr>
            </w:pPr>
            <w:r w:rsidRPr="00A00DF5">
              <w:rPr>
                <w:sz w:val="20"/>
                <w:szCs w:val="20"/>
              </w:rPr>
              <w:t>1,0</w:t>
            </w:r>
          </w:p>
        </w:tc>
      </w:tr>
      <w:tr w:rsidR="00DC7A8B" w:rsidRPr="00A00DF5">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920"/>
              <w:rPr>
                <w:sz w:val="20"/>
                <w:szCs w:val="20"/>
              </w:rPr>
            </w:pPr>
            <w:r w:rsidRPr="00A00DF5">
              <w:rPr>
                <w:sz w:val="20"/>
                <w:szCs w:val="20"/>
              </w:rPr>
              <w:t>0,95</w:t>
            </w:r>
          </w:p>
        </w:tc>
      </w:tr>
      <w:tr w:rsidR="00DC7A8B" w:rsidRPr="00A00DF5">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920"/>
              <w:rPr>
                <w:sz w:val="20"/>
                <w:szCs w:val="20"/>
              </w:rPr>
            </w:pPr>
            <w:r w:rsidRPr="00A00DF5">
              <w:rPr>
                <w:sz w:val="20"/>
                <w:szCs w:val="20"/>
              </w:rPr>
              <w:t>0,9</w:t>
            </w:r>
          </w:p>
        </w:tc>
      </w:tr>
      <w:tr w:rsidR="00DC7A8B" w:rsidRPr="00A00DF5">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ind w:left="1360"/>
              <w:rPr>
                <w:sz w:val="20"/>
                <w:szCs w:val="20"/>
              </w:rPr>
            </w:pPr>
            <w:r w:rsidRPr="00A00DF5">
              <w:rPr>
                <w:sz w:val="20"/>
                <w:szCs w:val="20"/>
              </w:rPr>
              <w:t>0,8 - 0,85 - 0,9</w:t>
            </w:r>
          </w:p>
        </w:tc>
      </w:tr>
    </w:tbl>
    <w:p w:rsidR="00DC7A8B" w:rsidRDefault="00DC7A8B" w:rsidP="001C26B3">
      <w:pPr>
        <w:pStyle w:val="12"/>
        <w:shd w:val="clear" w:color="auto" w:fill="auto"/>
        <w:spacing w:line="274" w:lineRule="exact"/>
        <w:ind w:right="20"/>
        <w:jc w:val="both"/>
        <w:rPr>
          <w:rFonts w:cs="Tahoma"/>
        </w:rPr>
      </w:pPr>
    </w:p>
    <w:p w:rsidR="00DC7A8B" w:rsidRDefault="00DC7A8B" w:rsidP="000C7367">
      <w:pPr>
        <w:rPr>
          <w:sz w:val="2"/>
          <w:szCs w:val="2"/>
        </w:rPr>
      </w:pPr>
    </w:p>
    <w:p w:rsidR="00DC7A8B" w:rsidRPr="00A00DF5" w:rsidRDefault="00DC7A8B" w:rsidP="00062388">
      <w:pPr>
        <w:pStyle w:val="12"/>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DC7A8B" w:rsidRDefault="00DC7A8B" w:rsidP="000C7367">
      <w:pPr>
        <w:rPr>
          <w:rFonts w:ascii="Times New Roman" w:hAnsi="Times New Roman" w:cs="Times New Roman"/>
          <w:b/>
          <w:bCs/>
        </w:rPr>
      </w:pPr>
      <w:r w:rsidRPr="00054459">
        <w:rPr>
          <w:rFonts w:ascii="Times New Roman" w:hAnsi="Times New Roman" w:cs="Times New Roman"/>
          <w:b/>
          <w:bCs/>
        </w:rPr>
        <w:t xml:space="preserve">Раздел 6. Объекты связи </w:t>
      </w:r>
    </w:p>
    <w:p w:rsidR="00DC7A8B" w:rsidRPr="00054459" w:rsidRDefault="00DC7A8B" w:rsidP="000C7367">
      <w:pPr>
        <w:rPr>
          <w:rFonts w:ascii="Times New Roman" w:hAnsi="Times New Roman" w:cs="Times New Roman"/>
          <w:b/>
          <w:bCs/>
        </w:rPr>
      </w:pPr>
    </w:p>
    <w:p w:rsidR="00DC7A8B" w:rsidRDefault="00DC7A8B" w:rsidP="008E14CE">
      <w:pPr>
        <w:pStyle w:val="a3"/>
        <w:shd w:val="clear" w:color="auto" w:fill="auto"/>
        <w:spacing w:line="274" w:lineRule="exact"/>
        <w:rPr>
          <w:rFonts w:cs="Tahoma"/>
          <w:sz w:val="24"/>
          <w:szCs w:val="24"/>
        </w:rPr>
      </w:pPr>
      <w:r w:rsidRPr="001C26B3">
        <w:rPr>
          <w:sz w:val="24"/>
          <w:szCs w:val="24"/>
        </w:rPr>
        <w:t>Таблица 6. Обоснование расчетных показателей максимально допустимого уровня обеспеченности объектов общественного питания, торговли, бытового обслуживания</w:t>
      </w:r>
    </w:p>
    <w:p w:rsidR="00DC7A8B" w:rsidRPr="001C26B3" w:rsidRDefault="00DC7A8B" w:rsidP="00442D6C">
      <w:pPr>
        <w:pStyle w:val="a3"/>
        <w:shd w:val="clear" w:color="auto" w:fill="auto"/>
        <w:spacing w:line="274" w:lineRule="exact"/>
        <w:jc w:val="left"/>
        <w:rPr>
          <w:rFonts w:cs="Tahoma"/>
          <w:sz w:val="24"/>
          <w:szCs w:val="24"/>
        </w:rPr>
      </w:pPr>
    </w:p>
    <w:p w:rsidR="00DC7A8B" w:rsidRDefault="00DC7A8B" w:rsidP="000C7367"/>
    <w:tbl>
      <w:tblPr>
        <w:tblW w:w="9634" w:type="dxa"/>
        <w:tblInd w:w="-8" w:type="dxa"/>
        <w:tblLayout w:type="fixed"/>
        <w:tblCellMar>
          <w:left w:w="10" w:type="dxa"/>
          <w:right w:w="10" w:type="dxa"/>
        </w:tblCellMar>
        <w:tblLook w:val="0000"/>
      </w:tblPr>
      <w:tblGrid>
        <w:gridCol w:w="557"/>
        <w:gridCol w:w="2050"/>
        <w:gridCol w:w="1924"/>
        <w:gridCol w:w="2001"/>
        <w:gridCol w:w="3102"/>
      </w:tblGrid>
      <w:tr w:rsidR="00DC7A8B" w:rsidRPr="00A00DF5">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1A7FA4">
            <w:pPr>
              <w:pStyle w:val="12"/>
              <w:shd w:val="clear" w:color="auto" w:fill="auto"/>
              <w:spacing w:line="269" w:lineRule="exact"/>
              <w:jc w:val="both"/>
              <w:rPr>
                <w:rFonts w:cs="Tahoma"/>
                <w:sz w:val="20"/>
                <w:szCs w:val="20"/>
              </w:rPr>
            </w:pPr>
            <w:r w:rsidRPr="00A00DF5">
              <w:rPr>
                <w:sz w:val="20"/>
                <w:szCs w:val="20"/>
              </w:rPr>
              <w:t xml:space="preserve">№ </w:t>
            </w:r>
          </w:p>
          <w:p w:rsidR="00DC7A8B" w:rsidRPr="00A00DF5" w:rsidRDefault="00DC7A8B" w:rsidP="001A7FA4">
            <w:pPr>
              <w:pStyle w:val="12"/>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A7FA4">
            <w:pPr>
              <w:pStyle w:val="12"/>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54459">
            <w:pPr>
              <w:pStyle w:val="12"/>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54459">
            <w:pPr>
              <w:pStyle w:val="12"/>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A7FA4">
            <w:pPr>
              <w:pStyle w:val="12"/>
              <w:shd w:val="clear" w:color="auto" w:fill="auto"/>
              <w:spacing w:line="240" w:lineRule="auto"/>
              <w:jc w:val="center"/>
              <w:rPr>
                <w:sz w:val="20"/>
                <w:szCs w:val="20"/>
              </w:rPr>
            </w:pPr>
            <w:r w:rsidRPr="00A00DF5">
              <w:rPr>
                <w:sz w:val="20"/>
                <w:szCs w:val="20"/>
              </w:rPr>
              <w:t>Обоснование</w:t>
            </w:r>
          </w:p>
        </w:tc>
      </w:tr>
      <w:tr w:rsidR="00DC7A8B" w:rsidRPr="00A00DF5">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54459">
            <w:pPr>
              <w:pStyle w:val="12"/>
              <w:shd w:val="clear" w:color="auto" w:fill="auto"/>
              <w:spacing w:line="240" w:lineRule="auto"/>
              <w:jc w:val="center"/>
              <w:rPr>
                <w:sz w:val="20"/>
                <w:szCs w:val="20"/>
              </w:rPr>
            </w:pPr>
            <w:r w:rsidRPr="00A00DF5">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54459">
            <w:pPr>
              <w:pStyle w:val="12"/>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54459">
            <w:pPr>
              <w:pStyle w:val="12"/>
              <w:shd w:val="clear" w:color="auto" w:fill="auto"/>
              <w:spacing w:line="240" w:lineRule="auto"/>
              <w:jc w:val="center"/>
              <w:rPr>
                <w:sz w:val="20"/>
                <w:szCs w:val="20"/>
              </w:rPr>
            </w:pPr>
            <w:r w:rsidRPr="00A00DF5">
              <w:rPr>
                <w:sz w:val="20"/>
                <w:szCs w:val="20"/>
              </w:rPr>
              <w:t>Объект</w:t>
            </w:r>
          </w:p>
          <w:p w:rsidR="00DC7A8B" w:rsidRPr="00A00DF5" w:rsidRDefault="00DC7A8B" w:rsidP="00A00DF5">
            <w:pPr>
              <w:pStyle w:val="12"/>
              <w:shd w:val="clear" w:color="auto" w:fill="auto"/>
              <w:spacing w:line="240" w:lineRule="auto"/>
              <w:rPr>
                <w:rFonts w:cs="Tahoma"/>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54459">
            <w:pPr>
              <w:pStyle w:val="12"/>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DC7A8B" w:rsidRPr="00A00DF5" w:rsidRDefault="00DC7A8B" w:rsidP="001A7FA4">
            <w:pPr>
              <w:rPr>
                <w:rFonts w:ascii="Times New Roman" w:hAnsi="Times New Roman" w:cs="Times New Roman"/>
                <w:sz w:val="20"/>
                <w:szCs w:val="20"/>
              </w:rPr>
            </w:pPr>
            <w:r>
              <w:rPr>
                <w:rFonts w:ascii="Times New Roman" w:hAnsi="Times New Roman" w:cs="Times New Roman"/>
                <w:sz w:val="20"/>
                <w:szCs w:val="20"/>
              </w:rPr>
              <w:t xml:space="preserve">СП 42.13330.2016 </w:t>
            </w:r>
            <w:r w:rsidRPr="00A00DF5">
              <w:rPr>
                <w:rFonts w:ascii="Times New Roman" w:hAnsi="Times New Roman" w:cs="Times New Roman"/>
                <w:sz w:val="20"/>
                <w:szCs w:val="20"/>
              </w:rPr>
              <w:t xml:space="preserve"> Градостроительство. Планировка и застройка городских и сельских поселений (Приложение Ж)</w:t>
            </w:r>
          </w:p>
          <w:p w:rsidR="00DC7A8B" w:rsidRPr="00A00DF5" w:rsidRDefault="00DC7A8B" w:rsidP="001A7FA4">
            <w:pPr>
              <w:rPr>
                <w:rFonts w:ascii="Times New Roman" w:hAnsi="Times New Roman" w:cs="Times New Roman"/>
                <w:sz w:val="20"/>
                <w:szCs w:val="20"/>
              </w:rPr>
            </w:pPr>
          </w:p>
        </w:tc>
      </w:tr>
    </w:tbl>
    <w:p w:rsidR="00DC7A8B" w:rsidRDefault="00DC7A8B" w:rsidP="001A7FA4">
      <w:pPr>
        <w:pStyle w:val="a3"/>
        <w:shd w:val="clear" w:color="auto" w:fill="auto"/>
        <w:spacing w:line="274" w:lineRule="exact"/>
        <w:jc w:val="center"/>
        <w:rPr>
          <w:rFonts w:cs="Tahoma"/>
        </w:rPr>
      </w:pPr>
    </w:p>
    <w:p w:rsidR="00DC7A8B" w:rsidRDefault="00DC7A8B" w:rsidP="008E14CE">
      <w:pPr>
        <w:pStyle w:val="a3"/>
        <w:shd w:val="clear" w:color="auto" w:fill="auto"/>
        <w:spacing w:line="274" w:lineRule="exact"/>
        <w:ind w:firstLine="426"/>
        <w:rPr>
          <w:rFonts w:cs="Tahoma"/>
          <w:sz w:val="24"/>
          <w:szCs w:val="24"/>
        </w:rPr>
      </w:pPr>
      <w:r w:rsidRPr="001C26B3">
        <w:rPr>
          <w:sz w:val="24"/>
          <w:szCs w:val="24"/>
        </w:rPr>
        <w:t>Таблица 6.1.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DC7A8B" w:rsidRPr="001C26B3" w:rsidRDefault="00DC7A8B" w:rsidP="001C26B3">
      <w:pPr>
        <w:pStyle w:val="a3"/>
        <w:shd w:val="clear" w:color="auto" w:fill="auto"/>
        <w:spacing w:line="274" w:lineRule="exact"/>
        <w:ind w:firstLine="426"/>
        <w:jc w:val="left"/>
        <w:rPr>
          <w:rFonts w:cs="Tahoma"/>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DC7A8B" w:rsidRPr="00A00DF5">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A7FA4">
            <w:pPr>
              <w:pStyle w:val="12"/>
              <w:shd w:val="clear" w:color="auto" w:fill="auto"/>
              <w:spacing w:line="240" w:lineRule="auto"/>
              <w:ind w:left="120"/>
              <w:rPr>
                <w:sz w:val="20"/>
                <w:szCs w:val="20"/>
              </w:rPr>
            </w:pPr>
            <w:r w:rsidRPr="00A00DF5">
              <w:rPr>
                <w:sz w:val="20"/>
                <w:szCs w:val="20"/>
              </w:rPr>
              <w:t xml:space="preserve">№ </w:t>
            </w:r>
          </w:p>
          <w:p w:rsidR="00DC7A8B" w:rsidRPr="00A00DF5" w:rsidRDefault="00DC7A8B" w:rsidP="001A7FA4">
            <w:pPr>
              <w:pStyle w:val="12"/>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A7FA4">
            <w:pPr>
              <w:pStyle w:val="12"/>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62388">
            <w:pPr>
              <w:pStyle w:val="12"/>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A7FA4">
            <w:pPr>
              <w:pStyle w:val="12"/>
              <w:shd w:val="clear" w:color="auto" w:fill="auto"/>
              <w:spacing w:line="240" w:lineRule="auto"/>
              <w:jc w:val="center"/>
              <w:rPr>
                <w:sz w:val="20"/>
                <w:szCs w:val="20"/>
              </w:rPr>
            </w:pPr>
            <w:r w:rsidRPr="00A00DF5">
              <w:rPr>
                <w:sz w:val="20"/>
                <w:szCs w:val="20"/>
              </w:rPr>
              <w:t>Обоснование</w:t>
            </w:r>
          </w:p>
        </w:tc>
      </w:tr>
      <w:tr w:rsidR="00DC7A8B" w:rsidRPr="00A00DF5">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C26B3">
            <w:pPr>
              <w:pStyle w:val="12"/>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C26B3">
            <w:pPr>
              <w:pStyle w:val="12"/>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C26B3">
            <w:pPr>
              <w:pStyle w:val="12"/>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C26B3">
            <w:pPr>
              <w:pStyle w:val="12"/>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C54276">
            <w:pPr>
              <w:pStyle w:val="12"/>
              <w:shd w:val="clear" w:color="auto" w:fill="auto"/>
              <w:spacing w:line="250"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(пункт 10.4, таблица 5)</w:t>
            </w:r>
          </w:p>
        </w:tc>
      </w:tr>
    </w:tbl>
    <w:p w:rsidR="00DC7A8B" w:rsidRDefault="00DC7A8B" w:rsidP="00BD1555">
      <w:pPr>
        <w:pStyle w:val="12"/>
        <w:shd w:val="clear" w:color="auto" w:fill="auto"/>
        <w:spacing w:after="95" w:line="274" w:lineRule="exact"/>
        <w:ind w:left="20" w:right="20" w:firstLine="680"/>
        <w:jc w:val="both"/>
        <w:rPr>
          <w:rFonts w:cs="Tahoma"/>
        </w:rPr>
      </w:pPr>
    </w:p>
    <w:p w:rsidR="00DC7A8B" w:rsidRPr="00054459" w:rsidRDefault="00DC7A8B" w:rsidP="00731518">
      <w:pPr>
        <w:rPr>
          <w:rFonts w:ascii="Times New Roman" w:hAnsi="Times New Roman" w:cs="Times New Roman"/>
          <w:b/>
          <w:bCs/>
        </w:rPr>
      </w:pPr>
      <w:bookmarkStart w:id="5" w:name="bookmark26"/>
      <w:r w:rsidRPr="00763D59">
        <w:rPr>
          <w:rFonts w:ascii="Times New Roman" w:hAnsi="Times New Roman" w:cs="Times New Roman"/>
          <w:b/>
          <w:bCs/>
        </w:rPr>
        <w:t>Раздел 7. Объекты автомобильного транспорта</w:t>
      </w:r>
      <w:bookmarkEnd w:id="5"/>
    </w:p>
    <w:p w:rsidR="00DC7A8B" w:rsidRDefault="00DC7A8B" w:rsidP="00731518"/>
    <w:p w:rsidR="00DC7A8B" w:rsidRPr="00C54276" w:rsidRDefault="00DC7A8B" w:rsidP="00731518">
      <w:pPr>
        <w:pStyle w:val="12"/>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DC7A8B" w:rsidRPr="00C54276" w:rsidRDefault="00DC7A8B" w:rsidP="00731518">
      <w:pPr>
        <w:pStyle w:val="12"/>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DC7A8B" w:rsidRPr="00C54276" w:rsidRDefault="00DC7A8B" w:rsidP="00731518">
      <w:pPr>
        <w:pStyle w:val="12"/>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DC7A8B" w:rsidRPr="00C54276" w:rsidRDefault="00DC7A8B" w:rsidP="00C54276">
      <w:pPr>
        <w:pStyle w:val="12"/>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DC7A8B" w:rsidRPr="00C54276" w:rsidRDefault="00DC7A8B" w:rsidP="00731518">
      <w:pPr>
        <w:pStyle w:val="12"/>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DC7A8B" w:rsidRPr="00C54276" w:rsidRDefault="00DC7A8B" w:rsidP="00731518">
      <w:pPr>
        <w:pStyle w:val="12"/>
        <w:shd w:val="clear" w:color="auto" w:fill="auto"/>
        <w:spacing w:line="274" w:lineRule="exact"/>
        <w:ind w:left="120" w:right="120" w:firstLine="700"/>
        <w:jc w:val="both"/>
        <w:rPr>
          <w:sz w:val="24"/>
          <w:szCs w:val="24"/>
        </w:rPr>
      </w:pPr>
      <w:r w:rsidRPr="00C54276">
        <w:rPr>
          <w:sz w:val="24"/>
          <w:szCs w:val="24"/>
        </w:rPr>
        <w:t xml:space="preserve">Параметры сети общественного транспорта установлены в соответствии с </w:t>
      </w:r>
      <w:r>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DC7A8B" w:rsidRPr="00C54276" w:rsidRDefault="00DC7A8B" w:rsidP="005A43F5">
      <w:pPr>
        <w:pStyle w:val="12"/>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DC7A8B" w:rsidRDefault="00DC7A8B" w:rsidP="009B61A2">
      <w:pPr>
        <w:rPr>
          <w:rFonts w:ascii="Times New Roman" w:hAnsi="Times New Roman" w:cs="Times New Roman"/>
          <w:b/>
          <w:bCs/>
        </w:rPr>
      </w:pPr>
      <w:bookmarkStart w:id="6" w:name="bookmark24"/>
      <w:r w:rsidRPr="00054459">
        <w:rPr>
          <w:rFonts w:ascii="Times New Roman" w:hAnsi="Times New Roman" w:cs="Times New Roman"/>
          <w:b/>
          <w:bCs/>
        </w:rPr>
        <w:t>Раздел 8. Объекты образования</w:t>
      </w:r>
      <w:bookmarkEnd w:id="6"/>
    </w:p>
    <w:p w:rsidR="00DC7A8B" w:rsidRPr="00054459" w:rsidRDefault="00DC7A8B" w:rsidP="009B61A2">
      <w:pPr>
        <w:rPr>
          <w:rFonts w:ascii="Times New Roman" w:hAnsi="Times New Roman" w:cs="Times New Roman"/>
          <w:b/>
          <w:bCs/>
        </w:rPr>
      </w:pPr>
    </w:p>
    <w:p w:rsidR="00DC7A8B" w:rsidRPr="00062388" w:rsidRDefault="00DC7A8B" w:rsidP="009B61A2">
      <w:pPr>
        <w:pStyle w:val="12"/>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DC7A8B" w:rsidRPr="00062388" w:rsidRDefault="00DC7A8B" w:rsidP="009B61A2">
      <w:pPr>
        <w:pStyle w:val="12"/>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DC7A8B" w:rsidRDefault="00DC7A8B" w:rsidP="005A43F5">
      <w:pPr>
        <w:rPr>
          <w:rFonts w:ascii="Times New Roman" w:hAnsi="Times New Roman" w:cs="Times New Roman"/>
          <w:b/>
          <w:bCs/>
        </w:rPr>
      </w:pPr>
      <w:r w:rsidRPr="00054459">
        <w:rPr>
          <w:rFonts w:ascii="Times New Roman" w:hAnsi="Times New Roman" w:cs="Times New Roman"/>
          <w:b/>
          <w:bCs/>
        </w:rPr>
        <w:t>Раздел 9. Объекты здравоохранения</w:t>
      </w:r>
    </w:p>
    <w:p w:rsidR="00DC7A8B" w:rsidRPr="00054459" w:rsidRDefault="00DC7A8B" w:rsidP="005A43F5">
      <w:pPr>
        <w:rPr>
          <w:rFonts w:ascii="Times New Roman" w:hAnsi="Times New Roman" w:cs="Times New Roman"/>
          <w:b/>
          <w:bCs/>
        </w:rPr>
      </w:pPr>
    </w:p>
    <w:p w:rsidR="00DC7A8B" w:rsidRPr="00062388" w:rsidRDefault="00DC7A8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Pr>
          <w:sz w:val="24"/>
          <w:szCs w:val="24"/>
        </w:rPr>
        <w:t>с</w:t>
      </w:r>
      <w:r w:rsidRPr="00062388">
        <w:rPr>
          <w:sz w:val="24"/>
          <w:szCs w:val="24"/>
        </w:rPr>
        <w:t xml:space="preserve">оциальными нормативами и нормами, утвержденными </w:t>
      </w:r>
      <w:r>
        <w:rPr>
          <w:sz w:val="24"/>
          <w:szCs w:val="24"/>
        </w:rPr>
        <w:t>р</w:t>
      </w:r>
      <w:r w:rsidRPr="00062388">
        <w:rPr>
          <w:sz w:val="24"/>
          <w:szCs w:val="24"/>
        </w:rPr>
        <w:t>аспоряжением Правительства Российской Федерации от 03</w:t>
      </w:r>
      <w:r>
        <w:rPr>
          <w:sz w:val="24"/>
          <w:szCs w:val="24"/>
        </w:rPr>
        <w:t>.07.</w:t>
      </w:r>
      <w:r w:rsidRPr="00062388">
        <w:rPr>
          <w:sz w:val="24"/>
          <w:szCs w:val="24"/>
        </w:rPr>
        <w:t>1996 г. №1063- р и определяется как 1 объект на 6,2 тыс. жителей.</w:t>
      </w:r>
    </w:p>
    <w:p w:rsidR="00DC7A8B" w:rsidRPr="00062388" w:rsidRDefault="00DC7A8B" w:rsidP="00062388">
      <w:pPr>
        <w:pStyle w:val="110"/>
        <w:shd w:val="clear" w:color="auto" w:fill="auto"/>
        <w:spacing w:before="0" w:after="0" w:line="240" w:lineRule="auto"/>
        <w:ind w:left="23" w:right="23" w:firstLine="658"/>
        <w:jc w:val="both"/>
        <w:rPr>
          <w:sz w:val="24"/>
          <w:szCs w:val="24"/>
        </w:rPr>
      </w:pPr>
      <w:r w:rsidRPr="00062388">
        <w:rPr>
          <w:sz w:val="24"/>
          <w:szCs w:val="24"/>
        </w:rPr>
        <w:t>Согласно региональных нормативов градостроительного проектирования Республики Бурятия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DC7A8B" w:rsidRDefault="00DC7A8B" w:rsidP="005A43F5"/>
    <w:tbl>
      <w:tblPr>
        <w:tblW w:w="9634" w:type="dxa"/>
        <w:tblInd w:w="-8" w:type="dxa"/>
        <w:tblLayout w:type="fixed"/>
        <w:tblCellMar>
          <w:left w:w="10" w:type="dxa"/>
          <w:right w:w="10" w:type="dxa"/>
        </w:tblCellMar>
        <w:tblLook w:val="00A0"/>
      </w:tblPr>
      <w:tblGrid>
        <w:gridCol w:w="562"/>
        <w:gridCol w:w="1418"/>
        <w:gridCol w:w="1417"/>
        <w:gridCol w:w="1134"/>
        <w:gridCol w:w="1418"/>
        <w:gridCol w:w="1134"/>
        <w:gridCol w:w="2551"/>
      </w:tblGrid>
      <w:tr w:rsidR="00DC7A8B" w:rsidRPr="00A00DF5">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DC7A8B" w:rsidRDefault="00DC7A8B" w:rsidP="00C2341D">
            <w:pPr>
              <w:pStyle w:val="33"/>
              <w:shd w:val="clear" w:color="auto" w:fill="auto"/>
              <w:spacing w:line="269" w:lineRule="exact"/>
              <w:ind w:firstLine="0"/>
              <w:jc w:val="both"/>
              <w:rPr>
                <w:rFonts w:cs="Tahoma"/>
                <w:sz w:val="20"/>
                <w:szCs w:val="20"/>
              </w:rPr>
            </w:pPr>
            <w:r w:rsidRPr="00A00DF5">
              <w:rPr>
                <w:sz w:val="20"/>
                <w:szCs w:val="20"/>
              </w:rPr>
              <w:t xml:space="preserve">№ </w:t>
            </w:r>
          </w:p>
          <w:p w:rsidR="00DC7A8B" w:rsidRPr="00A00DF5" w:rsidRDefault="00DC7A8B" w:rsidP="00C2341D">
            <w:pPr>
              <w:pStyle w:val="33"/>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DC7A8B" w:rsidRPr="00A00DF5" w:rsidRDefault="00DC7A8B" w:rsidP="00C2341D">
            <w:pPr>
              <w:pStyle w:val="33"/>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C2341D">
            <w:pPr>
              <w:pStyle w:val="33"/>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C2341D">
            <w:pPr>
              <w:pStyle w:val="33"/>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DC7A8B" w:rsidRPr="00A00DF5" w:rsidRDefault="00DC7A8B" w:rsidP="00C2341D">
            <w:pPr>
              <w:pStyle w:val="33"/>
              <w:shd w:val="clear" w:color="auto" w:fill="auto"/>
              <w:spacing w:line="274" w:lineRule="exact"/>
              <w:ind w:firstLine="0"/>
              <w:jc w:val="center"/>
              <w:rPr>
                <w:rFonts w:cs="Tahoma"/>
                <w:sz w:val="20"/>
                <w:szCs w:val="20"/>
              </w:rPr>
            </w:pPr>
            <w:r>
              <w:rPr>
                <w:sz w:val="20"/>
                <w:szCs w:val="20"/>
              </w:rPr>
              <w:t>Обоснование</w:t>
            </w:r>
          </w:p>
        </w:tc>
      </w:tr>
      <w:tr w:rsidR="00DC7A8B" w:rsidRPr="00A00DF5">
        <w:trPr>
          <w:trHeight w:val="720"/>
        </w:trPr>
        <w:tc>
          <w:tcPr>
            <w:tcW w:w="562" w:type="dxa"/>
            <w:vMerge/>
            <w:tcBorders>
              <w:left w:val="single" w:sz="4" w:space="0" w:color="auto"/>
              <w:bottom w:val="single" w:sz="4" w:space="0" w:color="auto"/>
              <w:right w:val="single" w:sz="4" w:space="0" w:color="auto"/>
            </w:tcBorders>
            <w:shd w:val="clear" w:color="auto" w:fill="FFFFFF"/>
          </w:tcPr>
          <w:p w:rsidR="00DC7A8B" w:rsidRPr="00A00DF5" w:rsidRDefault="00DC7A8B"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DC7A8B" w:rsidRPr="00A00DF5" w:rsidRDefault="00DC7A8B"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C2341D">
            <w:pPr>
              <w:pStyle w:val="33"/>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C2341D">
            <w:pPr>
              <w:pStyle w:val="33"/>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A00DF5">
            <w:pPr>
              <w:pStyle w:val="33"/>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A00DF5">
            <w:pPr>
              <w:pStyle w:val="33"/>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DC7A8B" w:rsidRPr="00A00DF5" w:rsidRDefault="00DC7A8B" w:rsidP="00A00DF5">
            <w:pPr>
              <w:pStyle w:val="33"/>
              <w:shd w:val="clear" w:color="auto" w:fill="auto"/>
              <w:spacing w:line="240" w:lineRule="auto"/>
              <w:ind w:firstLine="0"/>
              <w:jc w:val="center"/>
              <w:rPr>
                <w:sz w:val="20"/>
                <w:szCs w:val="20"/>
              </w:rPr>
            </w:pPr>
          </w:p>
        </w:tc>
      </w:tr>
      <w:tr w:rsidR="00DC7A8B" w:rsidRPr="00A00DF5">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F86D07">
            <w:pPr>
              <w:pStyle w:val="33"/>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C54276">
            <w:pPr>
              <w:pStyle w:val="33"/>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A00DF5">
            <w:pPr>
              <w:pStyle w:val="33"/>
              <w:shd w:val="clear" w:color="auto" w:fill="auto"/>
              <w:spacing w:line="274" w:lineRule="exact"/>
              <w:ind w:firstLine="0"/>
              <w:jc w:val="center"/>
              <w:rPr>
                <w:rFonts w:cs="Tahoma"/>
                <w:sz w:val="20"/>
                <w:szCs w:val="20"/>
              </w:rPr>
            </w:pPr>
            <w:r w:rsidRPr="00A00DF5">
              <w:rPr>
                <w:sz w:val="20"/>
                <w:szCs w:val="20"/>
              </w:rPr>
              <w:t xml:space="preserve">объект </w:t>
            </w:r>
          </w:p>
          <w:p w:rsidR="00DC7A8B" w:rsidRPr="00A00DF5" w:rsidRDefault="00DC7A8B" w:rsidP="00A00DF5">
            <w:pPr>
              <w:pStyle w:val="33"/>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A00DF5">
            <w:pPr>
              <w:pStyle w:val="33"/>
              <w:shd w:val="clear" w:color="auto" w:fill="auto"/>
              <w:spacing w:line="240" w:lineRule="auto"/>
              <w:ind w:left="620" w:firstLine="0"/>
              <w:rPr>
                <w:rFonts w:cs="Tahoma"/>
                <w:sz w:val="20"/>
                <w:szCs w:val="20"/>
              </w:rPr>
            </w:pPr>
          </w:p>
          <w:p w:rsidR="00DC7A8B" w:rsidRDefault="00DC7A8B" w:rsidP="00A00DF5">
            <w:pPr>
              <w:pStyle w:val="33"/>
              <w:shd w:val="clear" w:color="auto" w:fill="auto"/>
              <w:spacing w:line="240" w:lineRule="auto"/>
              <w:ind w:left="620" w:firstLine="0"/>
              <w:rPr>
                <w:rFonts w:cs="Tahoma"/>
                <w:sz w:val="20"/>
                <w:szCs w:val="20"/>
              </w:rPr>
            </w:pPr>
            <w:r w:rsidRPr="00A00DF5">
              <w:rPr>
                <w:sz w:val="20"/>
                <w:szCs w:val="20"/>
              </w:rPr>
              <w:t>1</w:t>
            </w:r>
          </w:p>
          <w:p w:rsidR="00DC7A8B" w:rsidRPr="00A00DF5" w:rsidRDefault="00DC7A8B" w:rsidP="00A00DF5">
            <w:pPr>
              <w:pStyle w:val="33"/>
              <w:shd w:val="clear" w:color="auto" w:fill="auto"/>
              <w:spacing w:line="240" w:lineRule="auto"/>
              <w:ind w:firstLine="0"/>
              <w:rPr>
                <w:rFonts w:cs="Tahoma"/>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A00DF5">
            <w:pPr>
              <w:pStyle w:val="33"/>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A00DF5">
            <w:pPr>
              <w:pStyle w:val="33"/>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F86D07" w:rsidRDefault="00DC7A8B" w:rsidP="00F86D07">
            <w:pPr>
              <w:pStyle w:val="33"/>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DC7A8B" w:rsidRDefault="00DC7A8B">
      <w:pPr>
        <w:pStyle w:val="12"/>
        <w:shd w:val="clear" w:color="auto" w:fill="auto"/>
        <w:spacing w:after="65" w:line="274" w:lineRule="exact"/>
        <w:ind w:left="20" w:firstLine="720"/>
        <w:jc w:val="both"/>
        <w:rPr>
          <w:rFonts w:cs="Tahoma"/>
          <w:b/>
          <w:bCs/>
          <w:sz w:val="26"/>
          <w:szCs w:val="26"/>
        </w:rPr>
      </w:pPr>
    </w:p>
    <w:p w:rsidR="00DC7A8B" w:rsidRDefault="00DC7A8B">
      <w:pPr>
        <w:rPr>
          <w:sz w:val="2"/>
          <w:szCs w:val="2"/>
        </w:rPr>
      </w:pPr>
    </w:p>
    <w:p w:rsidR="00DC7A8B" w:rsidRPr="00054459" w:rsidRDefault="00DC7A8B" w:rsidP="00114041">
      <w:pPr>
        <w:rPr>
          <w:rFonts w:ascii="Times New Roman" w:hAnsi="Times New Roman" w:cs="Times New Roman"/>
          <w:b/>
          <w:bCs/>
        </w:rPr>
      </w:pPr>
      <w:bookmarkStart w:id="7" w:name="bookmark22"/>
      <w:r w:rsidRPr="00054459">
        <w:rPr>
          <w:rFonts w:ascii="Times New Roman" w:hAnsi="Times New Roman" w:cs="Times New Roman"/>
          <w:b/>
          <w:bCs/>
        </w:rPr>
        <w:t>Раздел 10 . Объекты физической культуры и массового спорта</w:t>
      </w:r>
      <w:bookmarkEnd w:id="7"/>
    </w:p>
    <w:p w:rsidR="00DC7A8B" w:rsidRDefault="00DC7A8B" w:rsidP="00114041"/>
    <w:p w:rsidR="00DC7A8B" w:rsidRPr="006737C5" w:rsidRDefault="00DC7A8B" w:rsidP="0023175D">
      <w:pPr>
        <w:pStyle w:val="110"/>
        <w:shd w:val="clear" w:color="auto" w:fill="auto"/>
        <w:spacing w:before="0" w:after="245" w:line="274" w:lineRule="exact"/>
        <w:ind w:left="20"/>
        <w:rPr>
          <w:sz w:val="24"/>
          <w:szCs w:val="24"/>
        </w:rPr>
      </w:pPr>
      <w:r w:rsidRPr="006737C5">
        <w:rPr>
          <w:sz w:val="24"/>
          <w:szCs w:val="24"/>
        </w:rPr>
        <w:t xml:space="preserve">Таблица </w:t>
      </w:r>
      <w:r>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Ind w:w="-8" w:type="dxa"/>
        <w:tblLayout w:type="fixed"/>
        <w:tblCellMar>
          <w:left w:w="10" w:type="dxa"/>
          <w:right w:w="10" w:type="dxa"/>
        </w:tblCellMar>
        <w:tblLook w:val="0000"/>
      </w:tblPr>
      <w:tblGrid>
        <w:gridCol w:w="1747"/>
        <w:gridCol w:w="2501"/>
        <w:gridCol w:w="1701"/>
        <w:gridCol w:w="3420"/>
      </w:tblGrid>
      <w:tr w:rsidR="00DC7A8B" w:rsidRPr="00A00DF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both"/>
              <w:rPr>
                <w:rFonts w:cs="Tahoma"/>
                <w:sz w:val="20"/>
                <w:szCs w:val="20"/>
              </w:rPr>
            </w:pPr>
            <w:r w:rsidRPr="00A00DF5">
              <w:rPr>
                <w:sz w:val="20"/>
                <w:szCs w:val="20"/>
              </w:rPr>
              <w:t>Наименование</w:t>
            </w:r>
            <w:r>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center"/>
              <w:rPr>
                <w:sz w:val="20"/>
                <w:szCs w:val="20"/>
              </w:rPr>
            </w:pPr>
            <w:r w:rsidRPr="00A00DF5">
              <w:rPr>
                <w:sz w:val="20"/>
                <w:szCs w:val="20"/>
              </w:rPr>
              <w:t>Обоснование</w:t>
            </w:r>
          </w:p>
        </w:tc>
      </w:tr>
      <w:tr w:rsidR="00DC7A8B" w:rsidRPr="00A00DF5">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4937E2">
            <w:pPr>
              <w:pStyle w:val="12"/>
              <w:shd w:val="clear" w:color="auto" w:fill="auto"/>
              <w:spacing w:line="278" w:lineRule="exact"/>
              <w:jc w:val="center"/>
              <w:rPr>
                <w:rFonts w:cs="Tahoma"/>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DC7A8B" w:rsidRPr="00A00DF5" w:rsidRDefault="00DC7A8B" w:rsidP="004937E2">
            <w:pPr>
              <w:pStyle w:val="12"/>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DC7A8B" w:rsidRPr="00A00DF5" w:rsidRDefault="00DC7A8B" w:rsidP="00C54276">
            <w:pPr>
              <w:pStyle w:val="12"/>
              <w:shd w:val="clear" w:color="auto" w:fill="auto"/>
              <w:spacing w:line="274"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(Приложение Ж)</w:t>
            </w:r>
          </w:p>
        </w:tc>
      </w:tr>
      <w:tr w:rsidR="00DC7A8B" w:rsidRPr="00A00DF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4937E2">
            <w:pPr>
              <w:pStyle w:val="12"/>
              <w:shd w:val="clear" w:color="auto" w:fill="auto"/>
              <w:spacing w:line="278" w:lineRule="exact"/>
              <w:jc w:val="center"/>
              <w:rPr>
                <w:rFonts w:cs="Tahoma"/>
                <w:sz w:val="20"/>
                <w:szCs w:val="20"/>
              </w:rPr>
            </w:pPr>
            <w:r w:rsidRPr="00A00DF5">
              <w:rPr>
                <w:sz w:val="20"/>
                <w:szCs w:val="20"/>
              </w:rPr>
              <w:t>м</w:t>
            </w:r>
            <w:r w:rsidRPr="00A00DF5">
              <w:rPr>
                <w:sz w:val="20"/>
                <w:szCs w:val="20"/>
                <w:vertAlign w:val="superscript"/>
              </w:rPr>
              <w:t>2</w:t>
            </w:r>
            <w:r w:rsidRPr="00A00DF5">
              <w:rPr>
                <w:sz w:val="20"/>
                <w:szCs w:val="20"/>
              </w:rPr>
              <w:t xml:space="preserve">зеркала воды </w:t>
            </w:r>
          </w:p>
          <w:p w:rsidR="00DC7A8B" w:rsidRPr="00A00DF5" w:rsidRDefault="00DC7A8B" w:rsidP="004937E2">
            <w:pPr>
              <w:pStyle w:val="12"/>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DC7A8B" w:rsidRPr="00A00DF5" w:rsidRDefault="00DC7A8B" w:rsidP="004937E2">
            <w:pPr>
              <w:rPr>
                <w:sz w:val="20"/>
                <w:szCs w:val="20"/>
              </w:rPr>
            </w:pPr>
          </w:p>
        </w:tc>
      </w:tr>
      <w:tr w:rsidR="00DC7A8B" w:rsidRPr="00A00DF5">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DC7A8B" w:rsidRPr="00A00DF5" w:rsidRDefault="00DC7A8B" w:rsidP="004937E2">
            <w:pPr>
              <w:rPr>
                <w:sz w:val="20"/>
                <w:szCs w:val="20"/>
              </w:rPr>
            </w:pPr>
          </w:p>
        </w:tc>
      </w:tr>
      <w:tr w:rsidR="00DC7A8B" w:rsidRPr="00A00DF5">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4937E2">
            <w:pPr>
              <w:pStyle w:val="12"/>
              <w:shd w:val="clear" w:color="auto" w:fill="auto"/>
              <w:spacing w:line="240" w:lineRule="auto"/>
              <w:jc w:val="center"/>
              <w:rPr>
                <w:rFonts w:cs="Tahoma"/>
                <w:sz w:val="20"/>
                <w:szCs w:val="20"/>
              </w:rPr>
            </w:pPr>
          </w:p>
          <w:p w:rsidR="00DC7A8B" w:rsidRPr="00A00DF5" w:rsidRDefault="00DC7A8B" w:rsidP="004937E2">
            <w:pPr>
              <w:pStyle w:val="12"/>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4937E2">
            <w:pPr>
              <w:pStyle w:val="12"/>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C54276">
            <w:pPr>
              <w:pStyle w:val="12"/>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C7A8B" w:rsidRDefault="00DC7A8B">
      <w:pPr>
        <w:rPr>
          <w:sz w:val="2"/>
          <w:szCs w:val="2"/>
        </w:rPr>
      </w:pPr>
    </w:p>
    <w:p w:rsidR="00DC7A8B" w:rsidRDefault="00DC7A8B">
      <w:pPr>
        <w:pStyle w:val="12"/>
        <w:shd w:val="clear" w:color="auto" w:fill="auto"/>
        <w:spacing w:line="274" w:lineRule="exact"/>
        <w:ind w:left="20" w:firstLine="700"/>
        <w:jc w:val="both"/>
        <w:rPr>
          <w:rFonts w:cs="Tahoma"/>
          <w:sz w:val="24"/>
          <w:szCs w:val="24"/>
        </w:rPr>
      </w:pPr>
    </w:p>
    <w:p w:rsidR="00DC7A8B" w:rsidRPr="00054459" w:rsidRDefault="00DC7A8B">
      <w:pPr>
        <w:pStyle w:val="12"/>
        <w:shd w:val="clear" w:color="auto" w:fill="auto"/>
        <w:spacing w:line="274" w:lineRule="exact"/>
        <w:ind w:left="20" w:firstLine="700"/>
        <w:jc w:val="both"/>
        <w:rPr>
          <w:sz w:val="24"/>
          <w:szCs w:val="24"/>
        </w:rPr>
      </w:pPr>
      <w:r w:rsidRPr="00054459">
        <w:rPr>
          <w:sz w:val="24"/>
          <w:szCs w:val="24"/>
        </w:rPr>
        <w:t xml:space="preserve">Согласно </w:t>
      </w:r>
      <w:r>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C7A8B" w:rsidRPr="00054459" w:rsidRDefault="00DC7A8B">
      <w:pPr>
        <w:pStyle w:val="12"/>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C7A8B" w:rsidRPr="00054459" w:rsidRDefault="00DC7A8B">
      <w:pPr>
        <w:pStyle w:val="12"/>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DC7A8B" w:rsidRDefault="00DC7A8B" w:rsidP="00C54276">
      <w:pPr>
        <w:pStyle w:val="12"/>
        <w:shd w:val="clear" w:color="auto" w:fill="auto"/>
        <w:spacing w:after="155" w:line="274" w:lineRule="exact"/>
        <w:ind w:left="20" w:right="240" w:firstLine="660"/>
        <w:jc w:val="both"/>
        <w:rPr>
          <w:rFonts w:cs="Tahoma"/>
          <w:sz w:val="24"/>
          <w:szCs w:val="24"/>
        </w:rPr>
      </w:pPr>
      <w:r w:rsidRPr="00054459">
        <w:rPr>
          <w:sz w:val="24"/>
          <w:szCs w:val="24"/>
        </w:rPr>
        <w:t xml:space="preserve">Стадионы, спортзалы, бассейны являются объектами периодического пользования. Согласно </w:t>
      </w:r>
      <w:r>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DC7A8B" w:rsidRPr="00F86D07" w:rsidRDefault="00DC7A8B" w:rsidP="00F86D07">
      <w:pPr>
        <w:pStyle w:val="12"/>
        <w:shd w:val="clear" w:color="auto" w:fill="auto"/>
        <w:spacing w:after="155" w:line="274" w:lineRule="exact"/>
        <w:ind w:left="20" w:right="240" w:firstLine="660"/>
        <w:jc w:val="both"/>
        <w:rPr>
          <w:rFonts w:cs="Tahoma"/>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Pr="00C54276">
        <w:rPr>
          <w:sz w:val="24"/>
          <w:szCs w:val="24"/>
        </w:rPr>
        <w:t>аксимально допустим</w:t>
      </w:r>
      <w:r>
        <w:rPr>
          <w:sz w:val="24"/>
          <w:szCs w:val="24"/>
        </w:rPr>
        <w:t>ого уровня</w:t>
      </w:r>
      <w:r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DC7A8B" w:rsidRDefault="00DC7A8B" w:rsidP="004937E2">
      <w:pPr>
        <w:pStyle w:val="a3"/>
        <w:shd w:val="clear" w:color="auto" w:fill="auto"/>
        <w:spacing w:line="278" w:lineRule="exact"/>
        <w:jc w:val="right"/>
        <w:rPr>
          <w:rFonts w:cs="Tahoma"/>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677"/>
        <w:gridCol w:w="1725"/>
        <w:gridCol w:w="1418"/>
        <w:gridCol w:w="2410"/>
        <w:gridCol w:w="1559"/>
      </w:tblGrid>
      <w:tr w:rsidR="00DC7A8B" w:rsidRPr="004F218C">
        <w:tc>
          <w:tcPr>
            <w:tcW w:w="562" w:type="dxa"/>
            <w:vMerge w:val="restart"/>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DC7A8B" w:rsidRPr="004F218C">
        <w:tc>
          <w:tcPr>
            <w:tcW w:w="562" w:type="dxa"/>
            <w:vMerge/>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p>
        </w:tc>
        <w:tc>
          <w:tcPr>
            <w:tcW w:w="1677" w:type="dxa"/>
            <w:vMerge/>
          </w:tcPr>
          <w:p w:rsidR="00DC7A8B" w:rsidRPr="004F218C" w:rsidRDefault="00DC7A8B" w:rsidP="003300BA">
            <w:pPr>
              <w:pStyle w:val="210"/>
              <w:shd w:val="clear" w:color="auto" w:fill="auto"/>
              <w:spacing w:line="240" w:lineRule="auto"/>
              <w:jc w:val="center"/>
              <w:rPr>
                <w:rFonts w:ascii="Times New Roman" w:hAnsi="Times New Roman" w:cs="Times New Roman"/>
                <w:sz w:val="20"/>
                <w:szCs w:val="20"/>
              </w:rPr>
            </w:pPr>
          </w:p>
        </w:tc>
        <w:tc>
          <w:tcPr>
            <w:tcW w:w="1725" w:type="dxa"/>
            <w:vAlign w:val="center"/>
          </w:tcPr>
          <w:p w:rsidR="00DC7A8B" w:rsidRPr="004F218C" w:rsidRDefault="00DC7A8B" w:rsidP="003300BA">
            <w:pPr>
              <w:pStyle w:val="33"/>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DC7A8B" w:rsidRPr="004F218C" w:rsidRDefault="00DC7A8B" w:rsidP="003300BA">
            <w:pPr>
              <w:pStyle w:val="33"/>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DC7A8B" w:rsidRPr="004F218C" w:rsidRDefault="00DC7A8B" w:rsidP="003300BA">
            <w:pPr>
              <w:pStyle w:val="33"/>
              <w:shd w:val="clear" w:color="auto" w:fill="auto"/>
              <w:spacing w:line="240" w:lineRule="auto"/>
              <w:ind w:left="280" w:firstLine="0"/>
              <w:rPr>
                <w:rFonts w:cs="Tahoma"/>
                <w:sz w:val="20"/>
                <w:szCs w:val="20"/>
              </w:rPr>
            </w:pPr>
          </w:p>
        </w:tc>
        <w:tc>
          <w:tcPr>
            <w:tcW w:w="1559" w:type="dxa"/>
            <w:vMerge/>
          </w:tcPr>
          <w:p w:rsidR="00DC7A8B" w:rsidRPr="004F218C" w:rsidRDefault="00DC7A8B" w:rsidP="003300BA">
            <w:pPr>
              <w:pStyle w:val="33"/>
              <w:shd w:val="clear" w:color="auto" w:fill="auto"/>
              <w:spacing w:line="240" w:lineRule="auto"/>
              <w:ind w:left="280" w:firstLine="0"/>
              <w:rPr>
                <w:rFonts w:cs="Tahoma"/>
                <w:sz w:val="20"/>
                <w:szCs w:val="20"/>
              </w:rPr>
            </w:pPr>
          </w:p>
        </w:tc>
      </w:tr>
      <w:tr w:rsidR="00DC7A8B" w:rsidRPr="004F218C">
        <w:tc>
          <w:tcPr>
            <w:tcW w:w="562"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DC7A8B" w:rsidRPr="004F218C" w:rsidRDefault="00DC7A8B" w:rsidP="003300BA">
            <w:pPr>
              <w:pStyle w:val="210"/>
              <w:shd w:val="clear" w:color="auto" w:fill="auto"/>
              <w:spacing w:line="240" w:lineRule="auto"/>
              <w:rPr>
                <w:rFonts w:ascii="Times New Roman" w:hAnsi="Times New Roman" w:cs="Times New Roman"/>
                <w:sz w:val="20"/>
                <w:szCs w:val="20"/>
              </w:rPr>
            </w:pPr>
          </w:p>
        </w:tc>
        <w:tc>
          <w:tcPr>
            <w:tcW w:w="1725" w:type="dxa"/>
            <w:vAlign w:val="center"/>
          </w:tcPr>
          <w:p w:rsidR="00DC7A8B" w:rsidRPr="004F218C" w:rsidRDefault="00DC7A8B" w:rsidP="003300BA">
            <w:pPr>
              <w:pStyle w:val="33"/>
              <w:shd w:val="clear" w:color="auto" w:fill="auto"/>
              <w:spacing w:line="240" w:lineRule="auto"/>
              <w:ind w:right="-69" w:firstLine="0"/>
              <w:jc w:val="center"/>
              <w:rPr>
                <w:sz w:val="20"/>
                <w:szCs w:val="20"/>
              </w:rPr>
            </w:pPr>
            <w:r w:rsidRPr="004F218C">
              <w:rPr>
                <w:sz w:val="20"/>
                <w:szCs w:val="20"/>
              </w:rPr>
              <w:t>м</w:t>
            </w:r>
            <w:r w:rsidRPr="004F218C">
              <w:rPr>
                <w:sz w:val="20"/>
                <w:szCs w:val="20"/>
                <w:vertAlign w:val="superscript"/>
              </w:rPr>
              <w:t>2</w:t>
            </w:r>
            <w:r w:rsidRPr="004F218C">
              <w:rPr>
                <w:sz w:val="20"/>
                <w:szCs w:val="20"/>
              </w:rPr>
              <w:t xml:space="preserve">площади пола </w:t>
            </w:r>
          </w:p>
          <w:p w:rsidR="00DC7A8B" w:rsidRPr="004F218C" w:rsidRDefault="00DC7A8B" w:rsidP="003300BA">
            <w:pPr>
              <w:pStyle w:val="33"/>
              <w:shd w:val="clear" w:color="auto" w:fill="auto"/>
              <w:spacing w:line="240" w:lineRule="auto"/>
              <w:ind w:right="-69" w:firstLine="0"/>
              <w:jc w:val="center"/>
              <w:rPr>
                <w:rFonts w:cs="Tahoma"/>
                <w:sz w:val="20"/>
                <w:szCs w:val="20"/>
              </w:rPr>
            </w:pPr>
            <w:r w:rsidRPr="004F218C">
              <w:rPr>
                <w:sz w:val="20"/>
                <w:szCs w:val="20"/>
              </w:rPr>
              <w:t>на 1 тыс. чел.</w:t>
            </w:r>
          </w:p>
        </w:tc>
        <w:tc>
          <w:tcPr>
            <w:tcW w:w="1418" w:type="dxa"/>
            <w:vAlign w:val="center"/>
          </w:tcPr>
          <w:p w:rsidR="00DC7A8B" w:rsidRPr="004F218C" w:rsidRDefault="00DC7A8B" w:rsidP="003300BA">
            <w:pPr>
              <w:jc w:val="center"/>
              <w:rPr>
                <w:rFonts w:ascii="Times New Roman" w:hAnsi="Times New Roman" w:cs="Times New Roman"/>
                <w:color w:val="auto"/>
                <w:sz w:val="20"/>
                <w:szCs w:val="20"/>
                <w:lang w:eastAsia="en-US"/>
              </w:rPr>
            </w:pPr>
            <w:r w:rsidRPr="004F218C">
              <w:rPr>
                <w:rFonts w:ascii="Times New Roman" w:hAnsi="Times New Roman" w:cs="Times New Roman"/>
                <w:color w:val="auto"/>
                <w:sz w:val="20"/>
                <w:szCs w:val="20"/>
                <w:lang w:eastAsia="en-US"/>
              </w:rPr>
              <w:t>66</w:t>
            </w:r>
          </w:p>
        </w:tc>
        <w:tc>
          <w:tcPr>
            <w:tcW w:w="2410" w:type="dxa"/>
            <w:vAlign w:val="center"/>
          </w:tcPr>
          <w:p w:rsidR="00DC7A8B" w:rsidRPr="004F218C" w:rsidRDefault="00DC7A8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DC7A8B" w:rsidRPr="004F218C" w:rsidRDefault="00DC7A8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DC7A8B" w:rsidRPr="004F218C" w:rsidRDefault="00DC7A8B" w:rsidP="003300BA">
            <w:pPr>
              <w:rPr>
                <w:rFonts w:ascii="Times New Roman" w:hAnsi="Times New Roman" w:cs="Times New Roman"/>
                <w:sz w:val="20"/>
                <w:szCs w:val="20"/>
              </w:rPr>
            </w:pPr>
            <w:r w:rsidRPr="004F218C">
              <w:rPr>
                <w:rFonts w:ascii="Times New Roman" w:hAnsi="Times New Roman" w:cs="Times New Roman"/>
                <w:color w:val="auto"/>
                <w:sz w:val="20"/>
                <w:szCs w:val="20"/>
                <w:lang w:eastAsia="en-US"/>
              </w:rPr>
              <w:t>30-минутная транспортная доступность</w:t>
            </w:r>
          </w:p>
        </w:tc>
        <w:tc>
          <w:tcPr>
            <w:tcW w:w="1559" w:type="dxa"/>
            <w:vMerge w:val="restart"/>
            <w:vAlign w:val="center"/>
          </w:tcPr>
          <w:p w:rsidR="00DC7A8B" w:rsidRDefault="00DC7A8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p>
          <w:p w:rsidR="00DC7A8B" w:rsidRPr="004F218C" w:rsidRDefault="00DC7A8B" w:rsidP="003300BA">
            <w:pPr>
              <w:rPr>
                <w:rFonts w:ascii="Times New Roman" w:hAnsi="Times New Roman" w:cs="Times New Roman"/>
                <w:sz w:val="20"/>
                <w:szCs w:val="20"/>
              </w:rPr>
            </w:pPr>
            <w:r>
              <w:rPr>
                <w:rFonts w:ascii="Times New Roman" w:hAnsi="Times New Roman" w:cs="Times New Roman"/>
                <w:sz w:val="20"/>
                <w:szCs w:val="20"/>
              </w:rPr>
              <w:t>тельногопроектиро-вания Республики Бурятия</w:t>
            </w:r>
          </w:p>
          <w:p w:rsidR="00DC7A8B" w:rsidRDefault="00DC7A8B">
            <w:pPr>
              <w:rPr>
                <w:rFonts w:ascii="Times New Roman" w:hAnsi="Times New Roman" w:cs="Times New Roman"/>
                <w:color w:val="auto"/>
                <w:sz w:val="20"/>
                <w:szCs w:val="20"/>
                <w:lang w:eastAsia="en-US"/>
              </w:rPr>
            </w:pPr>
          </w:p>
          <w:p w:rsidR="00DC7A8B" w:rsidRPr="004F218C" w:rsidRDefault="00DC7A8B" w:rsidP="003300BA">
            <w:pPr>
              <w:jc w:val="center"/>
              <w:rPr>
                <w:rFonts w:ascii="Times New Roman" w:hAnsi="Times New Roman" w:cs="Times New Roman"/>
                <w:sz w:val="20"/>
                <w:szCs w:val="20"/>
              </w:rPr>
            </w:pPr>
          </w:p>
        </w:tc>
      </w:tr>
      <w:tr w:rsidR="00DC7A8B" w:rsidRPr="004F218C">
        <w:tc>
          <w:tcPr>
            <w:tcW w:w="562"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DC7A8B" w:rsidRPr="004F218C" w:rsidRDefault="00DC7A8B" w:rsidP="003300BA">
            <w:pPr>
              <w:pStyle w:val="33"/>
              <w:shd w:val="clear" w:color="auto" w:fill="auto"/>
              <w:spacing w:line="240" w:lineRule="auto"/>
              <w:ind w:right="-69" w:firstLine="0"/>
              <w:jc w:val="center"/>
              <w:rPr>
                <w:sz w:val="20"/>
                <w:szCs w:val="20"/>
              </w:rPr>
            </w:pPr>
            <w:r w:rsidRPr="004F218C">
              <w:rPr>
                <w:sz w:val="20"/>
                <w:szCs w:val="20"/>
              </w:rPr>
              <w:t>м</w:t>
            </w:r>
            <w:r w:rsidRPr="004F218C">
              <w:rPr>
                <w:sz w:val="20"/>
                <w:szCs w:val="20"/>
                <w:vertAlign w:val="superscript"/>
              </w:rPr>
              <w:t>2</w:t>
            </w:r>
            <w:r w:rsidRPr="004F218C">
              <w:rPr>
                <w:sz w:val="20"/>
                <w:szCs w:val="20"/>
              </w:rPr>
              <w:t xml:space="preserve">зеркала воды </w:t>
            </w:r>
          </w:p>
          <w:p w:rsidR="00DC7A8B" w:rsidRPr="004F218C" w:rsidRDefault="00DC7A8B" w:rsidP="003300BA">
            <w:pPr>
              <w:pStyle w:val="33"/>
              <w:shd w:val="clear" w:color="auto" w:fill="auto"/>
              <w:spacing w:line="240" w:lineRule="auto"/>
              <w:ind w:right="-69" w:firstLine="0"/>
              <w:jc w:val="center"/>
              <w:rPr>
                <w:rFonts w:cs="Tahoma"/>
                <w:sz w:val="20"/>
                <w:szCs w:val="20"/>
              </w:rPr>
            </w:pPr>
            <w:r w:rsidRPr="004F218C">
              <w:rPr>
                <w:sz w:val="20"/>
                <w:szCs w:val="20"/>
              </w:rPr>
              <w:t>на 1 тыс. чел.</w:t>
            </w:r>
          </w:p>
        </w:tc>
        <w:tc>
          <w:tcPr>
            <w:tcW w:w="1418" w:type="dxa"/>
            <w:vAlign w:val="center"/>
          </w:tcPr>
          <w:p w:rsidR="00DC7A8B" w:rsidRPr="004F218C" w:rsidRDefault="00DC7A8B" w:rsidP="003300BA">
            <w:pPr>
              <w:pStyle w:val="33"/>
              <w:shd w:val="clear" w:color="auto" w:fill="auto"/>
              <w:spacing w:line="240" w:lineRule="auto"/>
              <w:ind w:firstLine="0"/>
              <w:jc w:val="center"/>
              <w:rPr>
                <w:sz w:val="20"/>
                <w:szCs w:val="20"/>
              </w:rPr>
            </w:pPr>
            <w:r w:rsidRPr="004F218C">
              <w:rPr>
                <w:sz w:val="20"/>
                <w:szCs w:val="20"/>
              </w:rPr>
              <w:t>22</w:t>
            </w:r>
          </w:p>
        </w:tc>
        <w:tc>
          <w:tcPr>
            <w:tcW w:w="2410" w:type="dxa"/>
            <w:vAlign w:val="center"/>
          </w:tcPr>
          <w:p w:rsidR="00DC7A8B" w:rsidRPr="004F218C" w:rsidRDefault="00DC7A8B" w:rsidP="003300BA">
            <w:pPr>
              <w:rPr>
                <w:rFonts w:ascii="Times New Roman" w:hAnsi="Times New Roman" w:cs="Times New Roman"/>
                <w:sz w:val="20"/>
                <w:szCs w:val="20"/>
              </w:rPr>
            </w:pPr>
            <w:r w:rsidRPr="004F218C">
              <w:rPr>
                <w:rFonts w:ascii="Times New Roman" w:hAnsi="Times New Roman" w:cs="Times New Roman"/>
                <w:color w:val="auto"/>
                <w:sz w:val="20"/>
                <w:szCs w:val="20"/>
                <w:lang w:eastAsia="en-US"/>
              </w:rPr>
              <w:t>1- часоваятранспортная доступность</w:t>
            </w:r>
          </w:p>
        </w:tc>
        <w:tc>
          <w:tcPr>
            <w:tcW w:w="1559" w:type="dxa"/>
            <w:vMerge/>
            <w:vAlign w:val="center"/>
          </w:tcPr>
          <w:p w:rsidR="00DC7A8B" w:rsidRPr="004F218C" w:rsidRDefault="00DC7A8B" w:rsidP="003300BA">
            <w:pPr>
              <w:jc w:val="center"/>
              <w:rPr>
                <w:rFonts w:ascii="Times New Roman" w:hAnsi="Times New Roman" w:cs="Times New Roman"/>
                <w:sz w:val="20"/>
                <w:szCs w:val="20"/>
              </w:rPr>
            </w:pPr>
          </w:p>
        </w:tc>
      </w:tr>
      <w:tr w:rsidR="00DC7A8B" w:rsidRPr="004F218C">
        <w:tc>
          <w:tcPr>
            <w:tcW w:w="562"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DC7A8B" w:rsidRPr="004F218C" w:rsidRDefault="00DC7A8B" w:rsidP="003300BA">
            <w:pPr>
              <w:pStyle w:val="210"/>
              <w:shd w:val="clear" w:color="auto" w:fill="auto"/>
              <w:spacing w:line="240" w:lineRule="auto"/>
              <w:rPr>
                <w:rFonts w:ascii="Times New Roman" w:hAnsi="Times New Roman" w:cs="Times New Roman"/>
                <w:sz w:val="20"/>
                <w:szCs w:val="20"/>
              </w:rPr>
            </w:pPr>
          </w:p>
        </w:tc>
        <w:tc>
          <w:tcPr>
            <w:tcW w:w="1725" w:type="dxa"/>
            <w:vAlign w:val="center"/>
          </w:tcPr>
          <w:p w:rsidR="00DC7A8B" w:rsidRPr="004F218C" w:rsidRDefault="00DC7A8B" w:rsidP="003300BA">
            <w:pPr>
              <w:pStyle w:val="33"/>
              <w:shd w:val="clear" w:color="auto" w:fill="auto"/>
              <w:spacing w:line="240" w:lineRule="auto"/>
              <w:ind w:right="-69" w:firstLine="0"/>
              <w:jc w:val="center"/>
              <w:rPr>
                <w:rFonts w:cs="Tahoma"/>
                <w:sz w:val="20"/>
                <w:szCs w:val="20"/>
              </w:rPr>
            </w:pPr>
            <w:r w:rsidRPr="004F218C">
              <w:rPr>
                <w:sz w:val="20"/>
                <w:szCs w:val="20"/>
              </w:rPr>
              <w:t>объект</w:t>
            </w:r>
          </w:p>
        </w:tc>
        <w:tc>
          <w:tcPr>
            <w:tcW w:w="1418" w:type="dxa"/>
            <w:vAlign w:val="center"/>
          </w:tcPr>
          <w:p w:rsidR="00DC7A8B" w:rsidRPr="004F218C" w:rsidRDefault="00DC7A8B" w:rsidP="003300BA">
            <w:pPr>
              <w:pStyle w:val="33"/>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DC7A8B" w:rsidRPr="004F218C" w:rsidRDefault="00DC7A8B" w:rsidP="003300BA">
            <w:pPr>
              <w:rPr>
                <w:rFonts w:ascii="Times New Roman" w:hAnsi="Times New Roman" w:cs="Times New Roman"/>
                <w:sz w:val="20"/>
                <w:szCs w:val="20"/>
              </w:rPr>
            </w:pPr>
            <w:r w:rsidRPr="004F218C">
              <w:rPr>
                <w:rFonts w:ascii="Times New Roman" w:hAnsi="Times New Roman" w:cs="Times New Roman"/>
                <w:color w:val="auto"/>
                <w:sz w:val="20"/>
                <w:szCs w:val="20"/>
                <w:lang w:eastAsia="en-US"/>
              </w:rPr>
              <w:t>1- часоваятранспортная доступность</w:t>
            </w:r>
          </w:p>
        </w:tc>
        <w:tc>
          <w:tcPr>
            <w:tcW w:w="1559" w:type="dxa"/>
            <w:vMerge/>
            <w:vAlign w:val="center"/>
          </w:tcPr>
          <w:p w:rsidR="00DC7A8B" w:rsidRPr="004F218C" w:rsidRDefault="00DC7A8B" w:rsidP="003300BA">
            <w:pPr>
              <w:jc w:val="center"/>
              <w:rPr>
                <w:rFonts w:ascii="Times New Roman" w:hAnsi="Times New Roman" w:cs="Times New Roman"/>
                <w:sz w:val="20"/>
                <w:szCs w:val="20"/>
              </w:rPr>
            </w:pPr>
          </w:p>
        </w:tc>
      </w:tr>
      <w:tr w:rsidR="00DC7A8B" w:rsidRPr="004F218C">
        <w:trPr>
          <w:trHeight w:val="689"/>
        </w:trPr>
        <w:tc>
          <w:tcPr>
            <w:tcW w:w="562"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DC7A8B" w:rsidRPr="004F218C" w:rsidRDefault="00DC7A8B" w:rsidP="003300BA">
            <w:pPr>
              <w:pStyle w:val="210"/>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DC7A8B" w:rsidRPr="004F218C" w:rsidRDefault="00DC7A8B" w:rsidP="003300BA">
            <w:pPr>
              <w:pStyle w:val="210"/>
              <w:shd w:val="clear" w:color="auto" w:fill="auto"/>
              <w:spacing w:line="240" w:lineRule="auto"/>
              <w:rPr>
                <w:rFonts w:ascii="Times New Roman" w:hAnsi="Times New Roman" w:cs="Times New Roman"/>
                <w:sz w:val="20"/>
                <w:szCs w:val="20"/>
              </w:rPr>
            </w:pPr>
          </w:p>
        </w:tc>
        <w:tc>
          <w:tcPr>
            <w:tcW w:w="1725" w:type="dxa"/>
            <w:vAlign w:val="center"/>
          </w:tcPr>
          <w:p w:rsidR="00DC7A8B" w:rsidRPr="004F218C" w:rsidRDefault="00DC7A8B" w:rsidP="003300BA">
            <w:pPr>
              <w:pStyle w:val="33"/>
              <w:shd w:val="clear" w:color="auto" w:fill="auto"/>
              <w:spacing w:line="240" w:lineRule="auto"/>
              <w:ind w:right="-69" w:firstLine="0"/>
              <w:jc w:val="center"/>
              <w:rPr>
                <w:sz w:val="20"/>
                <w:szCs w:val="20"/>
              </w:rPr>
            </w:pPr>
            <w:r w:rsidRPr="004F218C">
              <w:rPr>
                <w:sz w:val="20"/>
                <w:szCs w:val="20"/>
              </w:rPr>
              <w:t>м</w:t>
            </w:r>
            <w:r w:rsidRPr="004F218C">
              <w:rPr>
                <w:sz w:val="20"/>
                <w:szCs w:val="20"/>
                <w:vertAlign w:val="superscript"/>
              </w:rPr>
              <w:t>2</w:t>
            </w:r>
            <w:r w:rsidRPr="004F218C">
              <w:rPr>
                <w:sz w:val="20"/>
                <w:szCs w:val="20"/>
              </w:rPr>
              <w:t xml:space="preserve"> плоскостных сооружений </w:t>
            </w:r>
          </w:p>
          <w:p w:rsidR="00DC7A8B" w:rsidRPr="004F218C" w:rsidRDefault="00DC7A8B" w:rsidP="003300BA">
            <w:pPr>
              <w:pStyle w:val="33"/>
              <w:shd w:val="clear" w:color="auto" w:fill="auto"/>
              <w:spacing w:line="240" w:lineRule="auto"/>
              <w:ind w:right="-69" w:firstLine="0"/>
              <w:jc w:val="center"/>
              <w:rPr>
                <w:rFonts w:cs="Tahoma"/>
                <w:sz w:val="20"/>
                <w:szCs w:val="20"/>
              </w:rPr>
            </w:pPr>
            <w:r w:rsidRPr="004F218C">
              <w:rPr>
                <w:sz w:val="20"/>
                <w:szCs w:val="20"/>
              </w:rPr>
              <w:t>на 1 тыс. чел.</w:t>
            </w:r>
          </w:p>
        </w:tc>
        <w:tc>
          <w:tcPr>
            <w:tcW w:w="1418" w:type="dxa"/>
            <w:vAlign w:val="center"/>
          </w:tcPr>
          <w:p w:rsidR="00DC7A8B" w:rsidRPr="004F218C" w:rsidRDefault="00DC7A8B" w:rsidP="003300BA">
            <w:pPr>
              <w:pStyle w:val="33"/>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DC7A8B" w:rsidRPr="004F218C" w:rsidRDefault="00DC7A8B" w:rsidP="003300BA">
            <w:pPr>
              <w:jc w:val="center"/>
              <w:rPr>
                <w:rFonts w:ascii="Times New Roman" w:hAnsi="Times New Roman" w:cs="Times New Roman"/>
                <w:color w:val="auto"/>
                <w:sz w:val="20"/>
                <w:szCs w:val="20"/>
                <w:lang w:eastAsia="en-US"/>
              </w:rPr>
            </w:pPr>
            <w:r w:rsidRPr="004F218C">
              <w:rPr>
                <w:rFonts w:ascii="Times New Roman" w:hAnsi="Times New Roman" w:cs="Times New Roman"/>
                <w:color w:val="auto"/>
                <w:sz w:val="20"/>
                <w:szCs w:val="20"/>
                <w:lang w:eastAsia="en-US"/>
              </w:rPr>
              <w:t>1500 м</w:t>
            </w:r>
          </w:p>
          <w:p w:rsidR="00DC7A8B" w:rsidRPr="004F218C" w:rsidRDefault="00DC7A8B" w:rsidP="003300BA">
            <w:pPr>
              <w:jc w:val="center"/>
              <w:rPr>
                <w:rFonts w:ascii="Times New Roman" w:hAnsi="Times New Roman" w:cs="Times New Roman"/>
                <w:color w:val="auto"/>
                <w:sz w:val="20"/>
                <w:szCs w:val="20"/>
                <w:lang w:eastAsia="en-US"/>
              </w:rPr>
            </w:pPr>
          </w:p>
        </w:tc>
        <w:tc>
          <w:tcPr>
            <w:tcW w:w="1559" w:type="dxa"/>
            <w:vMerge/>
            <w:vAlign w:val="center"/>
          </w:tcPr>
          <w:p w:rsidR="00DC7A8B" w:rsidRPr="004F218C" w:rsidRDefault="00DC7A8B" w:rsidP="003300BA">
            <w:pPr>
              <w:jc w:val="center"/>
              <w:rPr>
                <w:rFonts w:ascii="Times New Roman" w:hAnsi="Times New Roman" w:cs="Times New Roman"/>
                <w:color w:val="auto"/>
                <w:sz w:val="20"/>
                <w:szCs w:val="20"/>
                <w:lang w:eastAsia="en-US"/>
              </w:rPr>
            </w:pPr>
          </w:p>
        </w:tc>
      </w:tr>
    </w:tbl>
    <w:p w:rsidR="00DC7A8B" w:rsidRPr="0085099E" w:rsidRDefault="00DC7A8B" w:rsidP="00966F3B">
      <w:pPr>
        <w:pStyle w:val="12"/>
        <w:shd w:val="clear" w:color="auto" w:fill="auto"/>
        <w:spacing w:after="155" w:line="274" w:lineRule="exact"/>
        <w:ind w:right="240"/>
        <w:jc w:val="both"/>
        <w:rPr>
          <w:rFonts w:cs="Tahoma"/>
        </w:rPr>
      </w:pPr>
    </w:p>
    <w:p w:rsidR="00DC7A8B" w:rsidRDefault="00DC7A8B" w:rsidP="009B61A2">
      <w:pPr>
        <w:rPr>
          <w:rFonts w:ascii="Times New Roman" w:hAnsi="Times New Roman" w:cs="Times New Roman"/>
          <w:b/>
          <w:bCs/>
        </w:rPr>
      </w:pPr>
      <w:bookmarkStart w:id="8" w:name="bookmark23"/>
      <w:r w:rsidRPr="00054459">
        <w:rPr>
          <w:rFonts w:ascii="Times New Roman" w:hAnsi="Times New Roman" w:cs="Times New Roman"/>
          <w:b/>
          <w:bCs/>
        </w:rPr>
        <w:t>Раздел 11. Объекты досуга и художественного творчества</w:t>
      </w:r>
      <w:bookmarkEnd w:id="8"/>
    </w:p>
    <w:p w:rsidR="00DC7A8B" w:rsidRDefault="00DC7A8B" w:rsidP="009B61A2">
      <w:pPr>
        <w:rPr>
          <w:rFonts w:ascii="Times New Roman" w:hAnsi="Times New Roman" w:cs="Times New Roman"/>
          <w:b/>
          <w:bCs/>
        </w:rPr>
      </w:pPr>
    </w:p>
    <w:p w:rsidR="00DC7A8B" w:rsidRPr="00054459" w:rsidRDefault="00DC7A8B" w:rsidP="00054459">
      <w:pPr>
        <w:pStyle w:val="12"/>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DC7A8B" w:rsidRPr="00054459" w:rsidRDefault="00DC7A8B" w:rsidP="00054459">
      <w:pPr>
        <w:pStyle w:val="12"/>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DC7A8B" w:rsidRPr="00054459" w:rsidRDefault="00DC7A8B" w:rsidP="00054459">
      <w:pPr>
        <w:pStyle w:val="12"/>
        <w:shd w:val="clear" w:color="auto" w:fill="auto"/>
        <w:spacing w:after="155" w:line="274" w:lineRule="exact"/>
        <w:ind w:left="20" w:right="240" w:firstLine="660"/>
        <w:jc w:val="both"/>
        <w:rPr>
          <w:sz w:val="24"/>
          <w:szCs w:val="24"/>
        </w:rPr>
      </w:pPr>
      <w:r w:rsidRPr="00054459">
        <w:rPr>
          <w:sz w:val="24"/>
          <w:szCs w:val="24"/>
        </w:rPr>
        <w:t xml:space="preserve">Согласно </w:t>
      </w:r>
      <w:r>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DC7A8B" w:rsidRDefault="00DC7A8B" w:rsidP="009B61A2">
      <w:pPr>
        <w:rPr>
          <w:rFonts w:ascii="Times New Roman" w:hAnsi="Times New Roman" w:cs="Times New Roman"/>
        </w:rPr>
      </w:pPr>
      <w:r w:rsidRPr="0097236F">
        <w:rPr>
          <w:rFonts w:ascii="Times New Roman" w:hAnsi="Times New Roman" w:cs="Times New Roman"/>
        </w:rPr>
        <w:t xml:space="preserve">Таблица </w:t>
      </w:r>
      <w:r>
        <w:rPr>
          <w:rFonts w:ascii="Times New Roman" w:hAnsi="Times New Roman" w:cs="Times New Roman"/>
        </w:rPr>
        <w:t xml:space="preserve">11. </w:t>
      </w:r>
      <w:r w:rsidRPr="0097236F">
        <w:rPr>
          <w:rFonts w:ascii="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p>
    <w:p w:rsidR="00DC7A8B" w:rsidRDefault="00DC7A8B" w:rsidP="009B61A2">
      <w:pPr>
        <w:rPr>
          <w:rFonts w:ascii="Times New Roman" w:hAnsi="Times New Roman" w:cs="Times New Roman"/>
        </w:rPr>
      </w:pPr>
    </w:p>
    <w:tbl>
      <w:tblPr>
        <w:tblW w:w="9634" w:type="dxa"/>
        <w:tblInd w:w="-8" w:type="dxa"/>
        <w:tblLayout w:type="fixed"/>
        <w:tblCellMar>
          <w:left w:w="10" w:type="dxa"/>
          <w:right w:w="10" w:type="dxa"/>
        </w:tblCellMar>
        <w:tblLook w:val="0000"/>
      </w:tblPr>
      <w:tblGrid>
        <w:gridCol w:w="421"/>
        <w:gridCol w:w="1842"/>
        <w:gridCol w:w="1985"/>
        <w:gridCol w:w="2835"/>
        <w:gridCol w:w="2551"/>
      </w:tblGrid>
      <w:tr w:rsidR="00DC7A8B" w:rsidRPr="00A00DF5">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1B0DFD">
            <w:pPr>
              <w:pStyle w:val="12"/>
              <w:shd w:val="clear" w:color="auto" w:fill="auto"/>
              <w:spacing w:line="240" w:lineRule="auto"/>
              <w:jc w:val="both"/>
              <w:rPr>
                <w:sz w:val="20"/>
                <w:szCs w:val="20"/>
              </w:rPr>
            </w:pPr>
            <w:r>
              <w:rPr>
                <w:sz w:val="20"/>
                <w:szCs w:val="20"/>
              </w:rPr>
              <w:t xml:space="preserve">№ </w:t>
            </w:r>
          </w:p>
          <w:p w:rsidR="00DC7A8B" w:rsidRPr="00A00DF5" w:rsidRDefault="00DC7A8B" w:rsidP="001B0DFD">
            <w:pPr>
              <w:pStyle w:val="12"/>
              <w:shd w:val="clear" w:color="auto" w:fill="auto"/>
              <w:spacing w:line="240" w:lineRule="auto"/>
              <w:jc w:val="both"/>
              <w:rPr>
                <w:rFonts w:cs="Tahoma"/>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1B0DFD">
            <w:pPr>
              <w:pStyle w:val="12"/>
              <w:shd w:val="clear" w:color="auto" w:fill="auto"/>
              <w:spacing w:line="240" w:lineRule="auto"/>
              <w:jc w:val="center"/>
              <w:rPr>
                <w:rFonts w:cs="Tahoma"/>
                <w:sz w:val="20"/>
                <w:szCs w:val="20"/>
              </w:rPr>
            </w:pPr>
            <w:r w:rsidRPr="00A00DF5">
              <w:rPr>
                <w:sz w:val="20"/>
                <w:szCs w:val="20"/>
              </w:rPr>
              <w:t>Наименование</w:t>
            </w:r>
          </w:p>
          <w:p w:rsidR="00DC7A8B" w:rsidRPr="00A00DF5" w:rsidRDefault="00DC7A8B" w:rsidP="001B0DFD">
            <w:pPr>
              <w:pStyle w:val="12"/>
              <w:shd w:val="clear" w:color="auto" w:fill="auto"/>
              <w:spacing w:line="240" w:lineRule="auto"/>
              <w:jc w:val="center"/>
              <w:rPr>
                <w:rFonts w:cs="Tahoma"/>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B0DFD">
            <w:pPr>
              <w:pStyle w:val="12"/>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B0DFD">
            <w:pPr>
              <w:pStyle w:val="12"/>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1B0DFD">
            <w:pPr>
              <w:pStyle w:val="12"/>
              <w:shd w:val="clear" w:color="auto" w:fill="auto"/>
              <w:spacing w:line="240" w:lineRule="auto"/>
              <w:jc w:val="center"/>
              <w:rPr>
                <w:sz w:val="20"/>
                <w:szCs w:val="20"/>
              </w:rPr>
            </w:pPr>
            <w:r w:rsidRPr="00A00DF5">
              <w:rPr>
                <w:sz w:val="20"/>
                <w:szCs w:val="20"/>
              </w:rPr>
              <w:t>Обоснование</w:t>
            </w:r>
          </w:p>
        </w:tc>
      </w:tr>
      <w:tr w:rsidR="00DC7A8B" w:rsidRPr="00A00DF5">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83" w:lineRule="exact"/>
              <w:rPr>
                <w:rFonts w:cs="Tahoma"/>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1B0DFD">
            <w:pPr>
              <w:pStyle w:val="12"/>
              <w:shd w:val="clear" w:color="auto" w:fill="auto"/>
              <w:spacing w:line="274" w:lineRule="exact"/>
              <w:jc w:val="center"/>
              <w:rPr>
                <w:rFonts w:cs="Tahoma"/>
                <w:sz w:val="20"/>
                <w:szCs w:val="20"/>
              </w:rPr>
            </w:pPr>
            <w:r w:rsidRPr="00A00DF5">
              <w:rPr>
                <w:sz w:val="20"/>
                <w:szCs w:val="20"/>
              </w:rPr>
              <w:t>тыс.</w:t>
            </w:r>
          </w:p>
          <w:p w:rsidR="00DC7A8B" w:rsidRPr="00A00DF5" w:rsidRDefault="00DC7A8B" w:rsidP="001B0DFD">
            <w:pPr>
              <w:pStyle w:val="12"/>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0B74A6">
            <w:pPr>
              <w:pStyle w:val="12"/>
              <w:shd w:val="clear" w:color="auto" w:fill="auto"/>
              <w:spacing w:line="278" w:lineRule="exact"/>
              <w:jc w:val="center"/>
              <w:rPr>
                <w:rFonts w:cs="Tahoma"/>
                <w:sz w:val="20"/>
                <w:szCs w:val="20"/>
              </w:rPr>
            </w:pPr>
            <w:r w:rsidRPr="00A00DF5">
              <w:rPr>
                <w:sz w:val="20"/>
                <w:szCs w:val="20"/>
              </w:rPr>
              <w:t>6 - 7,5 на 1 тыс. чел</w:t>
            </w:r>
          </w:p>
          <w:p w:rsidR="00DC7A8B" w:rsidRPr="00A00DF5" w:rsidRDefault="00DC7A8B" w:rsidP="000B74A6">
            <w:pPr>
              <w:pStyle w:val="12"/>
              <w:shd w:val="clear" w:color="auto" w:fill="auto"/>
              <w:spacing w:line="278" w:lineRule="exact"/>
              <w:jc w:val="center"/>
              <w:rPr>
                <w:sz w:val="20"/>
                <w:szCs w:val="20"/>
              </w:rPr>
            </w:pPr>
            <w:r>
              <w:rPr>
                <w:sz w:val="20"/>
                <w:szCs w:val="20"/>
              </w:rPr>
              <w:t>(</w:t>
            </w:r>
            <w:r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DC7A8B" w:rsidRPr="00A00DF5" w:rsidRDefault="00DC7A8B" w:rsidP="000118EE">
            <w:pPr>
              <w:pStyle w:val="12"/>
              <w:shd w:val="clear" w:color="auto" w:fill="auto"/>
              <w:spacing w:line="274"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(Приложение Ж)</w:t>
            </w:r>
          </w:p>
        </w:tc>
      </w:tr>
      <w:tr w:rsidR="00DC7A8B" w:rsidRPr="00A00DF5">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DC7A8B" w:rsidRPr="00A00DF5" w:rsidRDefault="00DC7A8B"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DC7A8B" w:rsidRPr="00A00DF5" w:rsidRDefault="00DC7A8B"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0B74A6">
            <w:pPr>
              <w:pStyle w:val="12"/>
              <w:shd w:val="clear" w:color="auto" w:fill="auto"/>
              <w:spacing w:line="278" w:lineRule="exact"/>
              <w:jc w:val="center"/>
              <w:rPr>
                <w:rFonts w:cs="Tahoma"/>
                <w:sz w:val="20"/>
                <w:szCs w:val="20"/>
              </w:rPr>
            </w:pPr>
            <w:r w:rsidRPr="00A00DF5">
              <w:rPr>
                <w:sz w:val="20"/>
                <w:szCs w:val="20"/>
              </w:rPr>
              <w:t>5 - 6 на 1 тыс. чел</w:t>
            </w:r>
          </w:p>
          <w:p w:rsidR="00DC7A8B" w:rsidRPr="00A00DF5" w:rsidRDefault="00DC7A8B" w:rsidP="000B74A6">
            <w:pPr>
              <w:pStyle w:val="12"/>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DC7A8B" w:rsidRPr="00A00DF5" w:rsidRDefault="00DC7A8B" w:rsidP="001B0DFD">
            <w:pPr>
              <w:rPr>
                <w:sz w:val="20"/>
                <w:szCs w:val="20"/>
              </w:rPr>
            </w:pPr>
          </w:p>
        </w:tc>
      </w:tr>
      <w:tr w:rsidR="00DC7A8B" w:rsidRPr="00A00DF5">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78" w:lineRule="exact"/>
              <w:rPr>
                <w:rFonts w:cs="Tahoma"/>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40" w:lineRule="auto"/>
              <w:jc w:val="center"/>
              <w:rPr>
                <w:sz w:val="20"/>
                <w:szCs w:val="20"/>
              </w:rPr>
            </w:pPr>
            <w:r>
              <w:rPr>
                <w:sz w:val="20"/>
                <w:szCs w:val="20"/>
              </w:rPr>
              <w:t>о</w:t>
            </w:r>
            <w:r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0B74A6">
            <w:pPr>
              <w:pStyle w:val="12"/>
              <w:shd w:val="clear" w:color="auto" w:fill="auto"/>
              <w:spacing w:line="240" w:lineRule="auto"/>
              <w:jc w:val="center"/>
              <w:rPr>
                <w:sz w:val="20"/>
                <w:szCs w:val="20"/>
              </w:rPr>
            </w:pPr>
            <w:r w:rsidRPr="00A00DF5">
              <w:rPr>
                <w:sz w:val="20"/>
                <w:szCs w:val="20"/>
              </w:rPr>
              <w:t>1 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DC7A8B" w:rsidRPr="00A00DF5" w:rsidRDefault="00DC7A8B" w:rsidP="001B0DFD">
            <w:pPr>
              <w:rPr>
                <w:sz w:val="20"/>
                <w:szCs w:val="20"/>
              </w:rPr>
            </w:pPr>
          </w:p>
        </w:tc>
      </w:tr>
      <w:tr w:rsidR="00DC7A8B" w:rsidRPr="00A00DF5">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78" w:lineRule="exact"/>
              <w:rPr>
                <w:rFonts w:cs="Tahoma"/>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A00DF5" w:rsidRDefault="00DC7A8B" w:rsidP="001B0DFD">
            <w:pPr>
              <w:pStyle w:val="12"/>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0B74A6">
            <w:pPr>
              <w:pStyle w:val="12"/>
              <w:shd w:val="clear" w:color="auto" w:fill="auto"/>
              <w:spacing w:line="274" w:lineRule="exact"/>
              <w:jc w:val="center"/>
              <w:rPr>
                <w:rFonts w:cs="Tahoma"/>
                <w:sz w:val="20"/>
                <w:szCs w:val="20"/>
              </w:rPr>
            </w:pPr>
            <w:r w:rsidRPr="00A00DF5">
              <w:rPr>
                <w:sz w:val="20"/>
                <w:szCs w:val="20"/>
              </w:rPr>
              <w:t>230 - 300 на 1 тыс. жителей</w:t>
            </w:r>
          </w:p>
          <w:p w:rsidR="00DC7A8B" w:rsidRPr="00A00DF5" w:rsidRDefault="00DC7A8B" w:rsidP="000B74A6">
            <w:pPr>
              <w:pStyle w:val="12"/>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C7A8B" w:rsidRPr="00A00DF5" w:rsidRDefault="00DC7A8B" w:rsidP="000118EE">
            <w:pPr>
              <w:pStyle w:val="12"/>
              <w:shd w:val="clear" w:color="auto" w:fill="auto"/>
              <w:spacing w:line="274"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(Приложение Ж)</w:t>
            </w:r>
          </w:p>
        </w:tc>
      </w:tr>
    </w:tbl>
    <w:p w:rsidR="00DC7A8B" w:rsidRPr="0097236F" w:rsidRDefault="00DC7A8B" w:rsidP="009B61A2">
      <w:pPr>
        <w:rPr>
          <w:rFonts w:ascii="Times New Roman" w:hAnsi="Times New Roman" w:cs="Times New Roman"/>
        </w:rPr>
      </w:pPr>
    </w:p>
    <w:p w:rsidR="00DC7A8B" w:rsidRDefault="00DC7A8B">
      <w:pPr>
        <w:rPr>
          <w:sz w:val="2"/>
          <w:szCs w:val="2"/>
        </w:rPr>
      </w:pPr>
    </w:p>
    <w:p w:rsidR="00DC7A8B" w:rsidRDefault="00DC7A8B" w:rsidP="008E14CE">
      <w:pPr>
        <w:jc w:val="both"/>
        <w:rPr>
          <w:rFonts w:ascii="Times New Roman" w:hAnsi="Times New Roman" w:cs="Times New Roman"/>
          <w:b/>
          <w:bCs/>
        </w:rPr>
      </w:pPr>
      <w:bookmarkStart w:id="9" w:name="bookmark25"/>
      <w:r w:rsidRPr="00054459">
        <w:rPr>
          <w:rFonts w:ascii="Times New Roman" w:hAnsi="Times New Roman" w:cs="Times New Roman"/>
          <w:b/>
          <w:bCs/>
        </w:rPr>
        <w:t xml:space="preserve">Раздел 12.  Объекты услуг общественного питания, торговли, бытового обслуживания и иных услуг </w:t>
      </w:r>
      <w:bookmarkEnd w:id="9"/>
    </w:p>
    <w:p w:rsidR="00DC7A8B" w:rsidRDefault="00DC7A8B" w:rsidP="0035254E">
      <w:pPr>
        <w:rPr>
          <w:rFonts w:ascii="Times New Roman" w:hAnsi="Times New Roman" w:cs="Times New Roman"/>
        </w:rPr>
      </w:pPr>
    </w:p>
    <w:p w:rsidR="00DC7A8B" w:rsidRDefault="00DC7A8B" w:rsidP="008E14CE">
      <w:pPr>
        <w:jc w:val="both"/>
        <w:rPr>
          <w:rFonts w:ascii="Times New Roman" w:hAnsi="Times New Roman" w:cs="Times New Roman"/>
          <w:b/>
          <w:bCs/>
        </w:rPr>
      </w:pPr>
      <w:r>
        <w:rPr>
          <w:rFonts w:ascii="Times New Roman" w:hAnsi="Times New Roman" w:cs="Times New Roman"/>
        </w:rPr>
        <w:t xml:space="preserve">Таблица 12. </w:t>
      </w:r>
      <w:r w:rsidRPr="00340367">
        <w:rPr>
          <w:rFonts w:ascii="Times New Roman" w:hAnsi="Times New Roman" w:cs="Times New Roman"/>
        </w:rPr>
        <w:t xml:space="preserve">Обоснование расчетных показателей максимально допустимого уровня </w:t>
      </w:r>
      <w:r>
        <w:rPr>
          <w:rFonts w:ascii="Times New Roman" w:hAnsi="Times New Roman" w:cs="Times New Roman"/>
        </w:rPr>
        <w:t>обеспеченности</w:t>
      </w:r>
      <w:r w:rsidRPr="00340367">
        <w:rPr>
          <w:rFonts w:ascii="Times New Roman" w:hAnsi="Times New Roman" w:cs="Times New Roman"/>
        </w:rPr>
        <w:t xml:space="preserve"> объектов общественного питания, торговли, бытового обслуживания</w:t>
      </w:r>
    </w:p>
    <w:p w:rsidR="00DC7A8B" w:rsidRPr="00054459" w:rsidRDefault="00DC7A8B" w:rsidP="0035254E">
      <w:pPr>
        <w:rPr>
          <w:rFonts w:ascii="Times New Roman" w:hAnsi="Times New Roman" w:cs="Times New Roman"/>
          <w:b/>
          <w:bCs/>
        </w:rPr>
      </w:pPr>
    </w:p>
    <w:tbl>
      <w:tblPr>
        <w:tblW w:w="9869" w:type="dxa"/>
        <w:tblInd w:w="-8" w:type="dxa"/>
        <w:tblLayout w:type="fixed"/>
        <w:tblCellMar>
          <w:left w:w="10" w:type="dxa"/>
          <w:right w:w="10" w:type="dxa"/>
        </w:tblCellMar>
        <w:tblLook w:val="0000"/>
      </w:tblPr>
      <w:tblGrid>
        <w:gridCol w:w="557"/>
        <w:gridCol w:w="2050"/>
        <w:gridCol w:w="1483"/>
        <w:gridCol w:w="1267"/>
        <w:gridCol w:w="4512"/>
      </w:tblGrid>
      <w:tr w:rsidR="00DC7A8B" w:rsidRPr="00B84D7D">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97236F">
            <w:pPr>
              <w:pStyle w:val="12"/>
              <w:shd w:val="clear" w:color="auto" w:fill="auto"/>
              <w:spacing w:line="269" w:lineRule="exact"/>
              <w:jc w:val="both"/>
              <w:rPr>
                <w:rFonts w:cs="Tahoma"/>
                <w:sz w:val="20"/>
                <w:szCs w:val="20"/>
              </w:rPr>
            </w:pPr>
            <w:r w:rsidRPr="00B84D7D">
              <w:rPr>
                <w:sz w:val="20"/>
                <w:szCs w:val="20"/>
              </w:rPr>
              <w:t xml:space="preserve">№ </w:t>
            </w:r>
          </w:p>
          <w:p w:rsidR="00DC7A8B" w:rsidRPr="00B84D7D" w:rsidRDefault="00DC7A8B" w:rsidP="0097236F">
            <w:pPr>
              <w:pStyle w:val="12"/>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DC7A8B" w:rsidRPr="00B84D7D" w:rsidRDefault="00DC7A8B" w:rsidP="0097236F">
            <w:pPr>
              <w:pStyle w:val="12"/>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C7A8B" w:rsidRPr="00B84D7D" w:rsidRDefault="00DC7A8B" w:rsidP="0097236F">
            <w:pPr>
              <w:pStyle w:val="12"/>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C7A8B" w:rsidRPr="00B84D7D" w:rsidRDefault="00DC7A8B" w:rsidP="0097236F">
            <w:pPr>
              <w:pStyle w:val="12"/>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DC7A8B" w:rsidRPr="00B84D7D" w:rsidRDefault="00DC7A8B" w:rsidP="0097236F">
            <w:pPr>
              <w:pStyle w:val="12"/>
              <w:shd w:val="clear" w:color="auto" w:fill="auto"/>
              <w:spacing w:line="240" w:lineRule="auto"/>
              <w:jc w:val="center"/>
              <w:rPr>
                <w:sz w:val="20"/>
                <w:szCs w:val="20"/>
              </w:rPr>
            </w:pPr>
            <w:r w:rsidRPr="00B84D7D">
              <w:rPr>
                <w:sz w:val="20"/>
                <w:szCs w:val="20"/>
              </w:rPr>
              <w:t>Обоснование</w:t>
            </w:r>
          </w:p>
        </w:tc>
      </w:tr>
      <w:tr w:rsidR="00DC7A8B" w:rsidRPr="00B84D7D">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B84D7D">
            <w:pPr>
              <w:pStyle w:val="12"/>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B84D7D">
            <w:pPr>
              <w:pStyle w:val="12"/>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DC7A8B" w:rsidRPr="00B84D7D" w:rsidRDefault="00DC7A8B" w:rsidP="00B84D7D">
            <w:pPr>
              <w:autoSpaceDE w:val="0"/>
              <w:autoSpaceDN w:val="0"/>
              <w:adjustRightInd w:val="0"/>
              <w:ind w:firstLine="156"/>
              <w:jc w:val="both"/>
              <w:rPr>
                <w:rFonts w:ascii="Times New Roman" w:hAnsi="Times New Roman" w:cs="Times New Roman"/>
                <w:sz w:val="20"/>
                <w:szCs w:val="20"/>
              </w:rPr>
            </w:pPr>
            <w:r w:rsidRPr="00B84D7D">
              <w:rPr>
                <w:rFonts w:ascii="Times New Roman" w:hAnsi="Times New Roman" w:cs="Times New Roman"/>
                <w:sz w:val="20"/>
                <w:szCs w:val="20"/>
              </w:rPr>
              <w:t>В соответствии Правила</w:t>
            </w:r>
            <w:r>
              <w:rPr>
                <w:rFonts w:ascii="Times New Roman" w:hAnsi="Times New Roman" w:cs="Times New Roman"/>
                <w:sz w:val="20"/>
                <w:szCs w:val="20"/>
              </w:rPr>
              <w:t>ми</w:t>
            </w:r>
            <w:r w:rsidRPr="00B84D7D">
              <w:rPr>
                <w:rFonts w:ascii="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Pr>
                <w:rFonts w:ascii="Times New Roman" w:hAnsi="Times New Roman" w:cs="Times New Roman"/>
                <w:sz w:val="20"/>
                <w:szCs w:val="20"/>
              </w:rPr>
              <w:t>ения площадью торговых объектов и м</w:t>
            </w:r>
            <w:r w:rsidRPr="00B84D7D">
              <w:rPr>
                <w:rFonts w:ascii="Times New Roman" w:hAnsi="Times New Roman" w:cs="Times New Roman"/>
                <w:sz w:val="20"/>
                <w:szCs w:val="20"/>
              </w:rPr>
              <w:t>етодик</w:t>
            </w:r>
            <w:r>
              <w:rPr>
                <w:rFonts w:ascii="Times New Roman" w:hAnsi="Times New Roman" w:cs="Times New Roman"/>
                <w:sz w:val="20"/>
                <w:szCs w:val="20"/>
              </w:rPr>
              <w:t>ой</w:t>
            </w:r>
            <w:r w:rsidRPr="00B84D7D">
              <w:rPr>
                <w:rFonts w:ascii="Times New Roman" w:hAnsi="Times New Roman" w:cs="Times New Roman"/>
                <w:sz w:val="20"/>
                <w:szCs w:val="20"/>
              </w:rPr>
              <w:t xml:space="preserve"> расчета нормативов минимальной обеспеченности населения площадью торговых объектов</w:t>
            </w:r>
            <w:r>
              <w:rPr>
                <w:rFonts w:ascii="Times New Roman" w:hAnsi="Times New Roman" w:cs="Times New Roman"/>
                <w:sz w:val="20"/>
                <w:szCs w:val="20"/>
              </w:rPr>
              <w:t>, утвержденные</w:t>
            </w:r>
            <w:r w:rsidRPr="00B84D7D">
              <w:rPr>
                <w:rFonts w:ascii="Times New Roman" w:hAnsi="Times New Roman" w:cs="Times New Roman"/>
                <w:sz w:val="20"/>
                <w:szCs w:val="20"/>
              </w:rPr>
              <w:t xml:space="preserve"> постановлением Правительства РФ от 09.04.2016г. № 291</w:t>
            </w:r>
          </w:p>
        </w:tc>
      </w:tr>
      <w:tr w:rsidR="00DC7A8B" w:rsidRPr="00B84D7D">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40" w:lineRule="auto"/>
              <w:jc w:val="center"/>
              <w:rPr>
                <w:sz w:val="20"/>
                <w:szCs w:val="20"/>
              </w:rPr>
            </w:pPr>
            <w:r w:rsidRPr="00B84D7D">
              <w:rPr>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83" w:lineRule="exact"/>
              <w:ind w:left="140"/>
              <w:rPr>
                <w:sz w:val="20"/>
                <w:szCs w:val="20"/>
              </w:rPr>
            </w:pPr>
            <w:r w:rsidRPr="00B84D7D">
              <w:rPr>
                <w:sz w:val="20"/>
                <w:szCs w:val="20"/>
              </w:rPr>
              <w:t>Предприятия общественного</w:t>
            </w:r>
          </w:p>
          <w:p w:rsidR="00DC7A8B" w:rsidRPr="00B84D7D" w:rsidRDefault="00DC7A8B" w:rsidP="00340367">
            <w:pPr>
              <w:pStyle w:val="12"/>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83" w:lineRule="exact"/>
              <w:jc w:val="center"/>
              <w:rPr>
                <w:sz w:val="20"/>
                <w:szCs w:val="20"/>
              </w:rPr>
            </w:pPr>
            <w:r w:rsidRPr="00B84D7D">
              <w:rPr>
                <w:sz w:val="20"/>
                <w:szCs w:val="20"/>
              </w:rPr>
              <w:t>мест</w:t>
            </w:r>
          </w:p>
          <w:p w:rsidR="00DC7A8B" w:rsidRPr="00B84D7D" w:rsidRDefault="00DC7A8B" w:rsidP="00340367">
            <w:pPr>
              <w:pStyle w:val="12"/>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DC7A8B" w:rsidRPr="00B84D7D" w:rsidRDefault="00DC7A8B" w:rsidP="00B84D7D">
            <w:pPr>
              <w:pStyle w:val="12"/>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D36DE8">
            <w:pPr>
              <w:pStyle w:val="12"/>
              <w:spacing w:line="274" w:lineRule="exact"/>
              <w:rPr>
                <w:sz w:val="20"/>
                <w:szCs w:val="20"/>
              </w:rPr>
            </w:pPr>
            <w:r>
              <w:rPr>
                <w:sz w:val="20"/>
                <w:szCs w:val="20"/>
              </w:rPr>
              <w:t xml:space="preserve">СП 42.13330.2016 </w:t>
            </w:r>
            <w:r w:rsidRPr="00B84D7D">
              <w:rPr>
                <w:sz w:val="20"/>
                <w:szCs w:val="20"/>
              </w:rPr>
              <w:t xml:space="preserve"> Градостроительство. Планировка и застройка городских и сельских поселений (Приложение Ж)</w:t>
            </w:r>
          </w:p>
        </w:tc>
      </w:tr>
      <w:tr w:rsidR="00DC7A8B" w:rsidRPr="00B84D7D">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74" w:lineRule="exact"/>
              <w:ind w:left="140"/>
              <w:rPr>
                <w:sz w:val="20"/>
                <w:szCs w:val="20"/>
              </w:rPr>
            </w:pPr>
            <w:r w:rsidRPr="00B84D7D">
              <w:rPr>
                <w:sz w:val="20"/>
                <w:szCs w:val="20"/>
              </w:rPr>
              <w:t>Предприятия</w:t>
            </w:r>
          </w:p>
          <w:p w:rsidR="00DC7A8B" w:rsidRPr="00B84D7D" w:rsidRDefault="00DC7A8B" w:rsidP="00340367">
            <w:pPr>
              <w:pStyle w:val="12"/>
              <w:shd w:val="clear" w:color="auto" w:fill="auto"/>
              <w:spacing w:line="274" w:lineRule="exact"/>
              <w:ind w:left="140"/>
              <w:rPr>
                <w:sz w:val="20"/>
                <w:szCs w:val="20"/>
              </w:rPr>
            </w:pPr>
            <w:r w:rsidRPr="00B84D7D">
              <w:rPr>
                <w:sz w:val="20"/>
                <w:szCs w:val="20"/>
              </w:rPr>
              <w:t>бытового</w:t>
            </w:r>
          </w:p>
          <w:p w:rsidR="00DC7A8B" w:rsidRPr="00B84D7D" w:rsidRDefault="00DC7A8B" w:rsidP="00340367">
            <w:pPr>
              <w:pStyle w:val="12"/>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340367">
            <w:pPr>
              <w:pStyle w:val="12"/>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84D7D" w:rsidRDefault="00DC7A8B" w:rsidP="00B84D7D">
            <w:pPr>
              <w:pStyle w:val="12"/>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DC7A8B" w:rsidRPr="00B84D7D" w:rsidRDefault="00DC7A8B" w:rsidP="0097236F">
            <w:pPr>
              <w:rPr>
                <w:sz w:val="20"/>
                <w:szCs w:val="20"/>
              </w:rPr>
            </w:pPr>
          </w:p>
        </w:tc>
      </w:tr>
    </w:tbl>
    <w:p w:rsidR="00DC7A8B" w:rsidRDefault="00DC7A8B" w:rsidP="0035254E"/>
    <w:p w:rsidR="00DC7A8B" w:rsidRPr="00340367" w:rsidRDefault="00DC7A8B" w:rsidP="00340367">
      <w:pPr>
        <w:jc w:val="both"/>
        <w:rPr>
          <w:rFonts w:ascii="Times New Roman" w:hAnsi="Times New Roman" w:cs="Times New Roman"/>
        </w:rPr>
      </w:pPr>
      <w:r>
        <w:rPr>
          <w:rFonts w:ascii="Times New Roman" w:hAnsi="Times New Roman" w:cs="Times New Roman"/>
        </w:rPr>
        <w:t xml:space="preserve">Таблица12.1 </w:t>
      </w:r>
      <w:r w:rsidRPr="00340367">
        <w:rPr>
          <w:rFonts w:ascii="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DC7A8B" w:rsidRDefault="00DC7A8B" w:rsidP="0035254E">
      <w:pPr>
        <w:rPr>
          <w:rFonts w:ascii="Times New Roman" w:hAnsi="Times New Roman" w:cs="Times New Roman"/>
          <w:sz w:val="23"/>
          <w:szCs w:val="23"/>
        </w:rPr>
      </w:pPr>
    </w:p>
    <w:tbl>
      <w:tblPr>
        <w:tblW w:w="0" w:type="auto"/>
        <w:tblInd w:w="-8" w:type="dxa"/>
        <w:tblLayout w:type="fixed"/>
        <w:tblCellMar>
          <w:left w:w="10" w:type="dxa"/>
          <w:right w:w="10" w:type="dxa"/>
        </w:tblCellMar>
        <w:tblLook w:val="0000"/>
      </w:tblPr>
      <w:tblGrid>
        <w:gridCol w:w="826"/>
        <w:gridCol w:w="2654"/>
        <w:gridCol w:w="1459"/>
        <w:gridCol w:w="2059"/>
        <w:gridCol w:w="2616"/>
      </w:tblGrid>
      <w:tr w:rsidR="00DC7A8B" w:rsidRPr="00340367">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340367">
            <w:pPr>
              <w:pStyle w:val="12"/>
              <w:shd w:val="clear" w:color="auto" w:fill="auto"/>
              <w:spacing w:line="240" w:lineRule="auto"/>
              <w:ind w:left="120"/>
              <w:jc w:val="center"/>
              <w:rPr>
                <w:sz w:val="20"/>
                <w:szCs w:val="20"/>
              </w:rPr>
            </w:pPr>
            <w:r w:rsidRPr="00340367">
              <w:rPr>
                <w:sz w:val="20"/>
                <w:szCs w:val="20"/>
              </w:rPr>
              <w:t>№</w:t>
            </w:r>
          </w:p>
          <w:p w:rsidR="00DC7A8B" w:rsidRPr="00340367" w:rsidRDefault="00DC7A8B" w:rsidP="00340367">
            <w:pPr>
              <w:pStyle w:val="12"/>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A8638C">
            <w:pPr>
              <w:pStyle w:val="12"/>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40" w:lineRule="auto"/>
              <w:jc w:val="center"/>
              <w:rPr>
                <w:sz w:val="20"/>
                <w:szCs w:val="20"/>
              </w:rPr>
            </w:pPr>
            <w:r w:rsidRPr="00340367">
              <w:rPr>
                <w:sz w:val="20"/>
                <w:szCs w:val="20"/>
              </w:rPr>
              <w:t>Обоснование</w:t>
            </w:r>
          </w:p>
        </w:tc>
      </w:tr>
      <w:tr w:rsidR="00DC7A8B" w:rsidRPr="00340367">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340367">
            <w:pPr>
              <w:pStyle w:val="12"/>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DC7A8B" w:rsidRPr="00340367" w:rsidRDefault="00DC7A8B" w:rsidP="00340367">
            <w:pPr>
              <w:pStyle w:val="12"/>
              <w:shd w:val="clear" w:color="auto" w:fill="auto"/>
              <w:spacing w:line="250" w:lineRule="exact"/>
              <w:rPr>
                <w:sz w:val="20"/>
                <w:szCs w:val="20"/>
              </w:rPr>
            </w:pPr>
            <w:r w:rsidRPr="00340367">
              <w:rPr>
                <w:sz w:val="20"/>
                <w:szCs w:val="20"/>
              </w:rPr>
              <w:t>800 - для одно- двух-этажной застройки, в</w:t>
            </w:r>
          </w:p>
          <w:p w:rsidR="00DC7A8B" w:rsidRPr="00340367" w:rsidRDefault="00DC7A8B" w:rsidP="00340367">
            <w:pPr>
              <w:pStyle w:val="12"/>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DC7A8B" w:rsidRPr="00340367" w:rsidRDefault="00DC7A8B" w:rsidP="00340367">
            <w:pPr>
              <w:pStyle w:val="12"/>
              <w:shd w:val="clear" w:color="auto" w:fill="auto"/>
              <w:spacing w:line="250" w:lineRule="exact"/>
              <w:rPr>
                <w:sz w:val="20"/>
                <w:szCs w:val="20"/>
              </w:rPr>
            </w:pPr>
            <w:r>
              <w:rPr>
                <w:sz w:val="20"/>
                <w:szCs w:val="20"/>
              </w:rPr>
              <w:t xml:space="preserve">СП 42.13330.2016 </w:t>
            </w:r>
            <w:r w:rsidRPr="00340367">
              <w:rPr>
                <w:sz w:val="20"/>
                <w:szCs w:val="20"/>
              </w:rPr>
              <w:t xml:space="preserve"> Градостроительство. Планировка и застройка городских и сельских поселений (пункт 10.4 таблица 5)</w:t>
            </w:r>
          </w:p>
        </w:tc>
      </w:tr>
      <w:tr w:rsidR="00DC7A8B" w:rsidRPr="00340367">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340367">
            <w:pPr>
              <w:pStyle w:val="12"/>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DC7A8B" w:rsidRPr="00340367" w:rsidRDefault="00DC7A8B" w:rsidP="0097236F">
            <w:pPr>
              <w:rPr>
                <w:sz w:val="20"/>
                <w:szCs w:val="20"/>
              </w:rPr>
            </w:pPr>
          </w:p>
        </w:tc>
        <w:tc>
          <w:tcPr>
            <w:tcW w:w="2616" w:type="dxa"/>
            <w:vMerge/>
            <w:tcBorders>
              <w:left w:val="single" w:sz="4" w:space="0" w:color="auto"/>
              <w:right w:val="single" w:sz="4" w:space="0" w:color="auto"/>
            </w:tcBorders>
            <w:shd w:val="clear" w:color="auto" w:fill="FFFFFF"/>
          </w:tcPr>
          <w:p w:rsidR="00DC7A8B" w:rsidRPr="00340367" w:rsidRDefault="00DC7A8B" w:rsidP="0097236F">
            <w:pPr>
              <w:rPr>
                <w:sz w:val="20"/>
                <w:szCs w:val="20"/>
              </w:rPr>
            </w:pPr>
          </w:p>
        </w:tc>
      </w:tr>
      <w:tr w:rsidR="00DC7A8B" w:rsidRPr="00340367">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340367">
            <w:pPr>
              <w:pStyle w:val="12"/>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12"/>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DC7A8B" w:rsidRPr="00340367" w:rsidRDefault="00DC7A8B" w:rsidP="0097236F">
            <w:pPr>
              <w:rPr>
                <w:sz w:val="20"/>
                <w:szCs w:val="20"/>
              </w:rPr>
            </w:pPr>
          </w:p>
        </w:tc>
        <w:tc>
          <w:tcPr>
            <w:tcW w:w="2616" w:type="dxa"/>
            <w:vMerge/>
            <w:tcBorders>
              <w:left w:val="single" w:sz="4" w:space="0" w:color="auto"/>
              <w:right w:val="single" w:sz="4" w:space="0" w:color="auto"/>
            </w:tcBorders>
            <w:shd w:val="clear" w:color="auto" w:fill="FFFFFF"/>
          </w:tcPr>
          <w:p w:rsidR="00DC7A8B" w:rsidRPr="00340367" w:rsidRDefault="00DC7A8B" w:rsidP="0097236F">
            <w:pPr>
              <w:rPr>
                <w:sz w:val="20"/>
                <w:szCs w:val="20"/>
              </w:rPr>
            </w:pPr>
          </w:p>
        </w:tc>
      </w:tr>
    </w:tbl>
    <w:p w:rsidR="00DC7A8B" w:rsidRDefault="00DC7A8B">
      <w:pPr>
        <w:rPr>
          <w:sz w:val="2"/>
          <w:szCs w:val="2"/>
        </w:rPr>
      </w:pPr>
    </w:p>
    <w:p w:rsidR="00DC7A8B" w:rsidRDefault="00DC7A8B">
      <w:pPr>
        <w:rPr>
          <w:sz w:val="2"/>
          <w:szCs w:val="2"/>
        </w:rPr>
      </w:pPr>
    </w:p>
    <w:p w:rsidR="00DC7A8B" w:rsidRDefault="00DC7A8B">
      <w:pPr>
        <w:rPr>
          <w:sz w:val="2"/>
          <w:szCs w:val="2"/>
        </w:rPr>
      </w:pPr>
    </w:p>
    <w:p w:rsidR="00DC7A8B" w:rsidRDefault="00DC7A8B">
      <w:pPr>
        <w:rPr>
          <w:sz w:val="2"/>
          <w:szCs w:val="2"/>
        </w:rPr>
      </w:pPr>
    </w:p>
    <w:p w:rsidR="00DC7A8B" w:rsidRDefault="00DC7A8B">
      <w:pPr>
        <w:rPr>
          <w:sz w:val="2"/>
          <w:szCs w:val="2"/>
        </w:rPr>
      </w:pPr>
    </w:p>
    <w:p w:rsidR="00DC7A8B" w:rsidRDefault="00DC7A8B">
      <w:pPr>
        <w:rPr>
          <w:sz w:val="2"/>
          <w:szCs w:val="2"/>
        </w:rPr>
      </w:pPr>
    </w:p>
    <w:p w:rsidR="00DC7A8B" w:rsidRPr="00A8638C" w:rsidRDefault="00DC7A8B">
      <w:pPr>
        <w:pStyle w:val="12"/>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C7A8B" w:rsidRPr="000C1592" w:rsidRDefault="00DC7A8B" w:rsidP="000C1592">
      <w:pPr>
        <w:jc w:val="both"/>
        <w:rPr>
          <w:rFonts w:ascii="Times New Roman" w:hAnsi="Times New Roman" w:cs="Times New Roman"/>
          <w:b/>
          <w:bCs/>
        </w:rPr>
      </w:pPr>
      <w:bookmarkStart w:id="10" w:name="bookmark32"/>
      <w:r w:rsidRPr="000C1592">
        <w:rPr>
          <w:rFonts w:ascii="Times New Roman" w:hAnsi="Times New Roman" w:cs="Times New Roman"/>
          <w:b/>
          <w:bCs/>
        </w:rPr>
        <w:t>Раздел 13. Объекты, предназначенные дляутилизации и переработки бытовых промышленных отходов</w:t>
      </w:r>
      <w:bookmarkEnd w:id="10"/>
    </w:p>
    <w:p w:rsidR="00DC7A8B" w:rsidRDefault="00DC7A8B" w:rsidP="00054459">
      <w:pPr>
        <w:pStyle w:val="12"/>
        <w:shd w:val="clear" w:color="auto" w:fill="auto"/>
        <w:spacing w:after="65" w:line="274" w:lineRule="exact"/>
        <w:ind w:left="120" w:right="120" w:firstLine="700"/>
        <w:jc w:val="both"/>
        <w:rPr>
          <w:rFonts w:cs="Tahoma"/>
        </w:rPr>
      </w:pPr>
    </w:p>
    <w:p w:rsidR="00DC7A8B" w:rsidRDefault="00DC7A8B" w:rsidP="000C1592">
      <w:pPr>
        <w:pStyle w:val="12"/>
        <w:shd w:val="clear" w:color="auto" w:fill="auto"/>
        <w:spacing w:after="65" w:line="274" w:lineRule="exact"/>
        <w:ind w:left="120" w:right="120" w:firstLine="700"/>
        <w:jc w:val="both"/>
        <w:rPr>
          <w:rFonts w:cs="Tahoma"/>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Pr>
          <w:sz w:val="24"/>
          <w:szCs w:val="24"/>
        </w:rPr>
        <w:t>г</w:t>
      </w:r>
      <w:r w:rsidRPr="00054459">
        <w:rPr>
          <w:sz w:val="24"/>
          <w:szCs w:val="24"/>
        </w:rPr>
        <w:t>.</w:t>
      </w:r>
    </w:p>
    <w:p w:rsidR="00DC7A8B" w:rsidRPr="00A8638C" w:rsidRDefault="00DC7A8B" w:rsidP="0097236F">
      <w:pPr>
        <w:pStyle w:val="a3"/>
        <w:shd w:val="clear" w:color="auto" w:fill="auto"/>
        <w:spacing w:line="278" w:lineRule="exact"/>
        <w:jc w:val="center"/>
        <w:rPr>
          <w:sz w:val="24"/>
          <w:szCs w:val="24"/>
        </w:rPr>
      </w:pPr>
      <w:r w:rsidRPr="00A8638C">
        <w:rPr>
          <w:sz w:val="24"/>
          <w:szCs w:val="24"/>
        </w:rPr>
        <w:t>Таблица 13. Размеры земельных участков предприятий и сооружений по обезвреживанию, транспортировке и переработке бытовых отходов</w:t>
      </w:r>
    </w:p>
    <w:p w:rsidR="00DC7A8B" w:rsidRPr="00062388" w:rsidRDefault="00DC7A8B">
      <w:pPr>
        <w:rPr>
          <w:sz w:val="2"/>
          <w:szCs w:val="2"/>
          <w:highlight w:val="yellow"/>
        </w:rPr>
      </w:pPr>
    </w:p>
    <w:p w:rsidR="00DC7A8B" w:rsidRPr="00062388" w:rsidRDefault="00DC7A8B">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DC7A8B" w:rsidRP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2D69CB">
            <w:pPr>
              <w:pStyle w:val="12"/>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DC7A8B" w:rsidRDefault="00DC7A8B" w:rsidP="002D69CB">
            <w:pPr>
              <w:pStyle w:val="12"/>
              <w:shd w:val="clear" w:color="auto" w:fill="auto"/>
              <w:spacing w:line="278" w:lineRule="exact"/>
              <w:jc w:val="center"/>
              <w:rPr>
                <w:rFonts w:cs="Tahoma"/>
                <w:sz w:val="20"/>
                <w:szCs w:val="20"/>
              </w:rPr>
            </w:pPr>
            <w:r w:rsidRPr="00340367">
              <w:rPr>
                <w:sz w:val="20"/>
                <w:szCs w:val="20"/>
              </w:rPr>
              <w:t xml:space="preserve">Площади земельных участков </w:t>
            </w:r>
          </w:p>
          <w:p w:rsidR="00DC7A8B" w:rsidRPr="00340367" w:rsidRDefault="00DC7A8B" w:rsidP="002D69CB">
            <w:pPr>
              <w:pStyle w:val="12"/>
              <w:shd w:val="clear" w:color="auto" w:fill="auto"/>
              <w:spacing w:line="278" w:lineRule="exact"/>
              <w:jc w:val="center"/>
              <w:rPr>
                <w:sz w:val="20"/>
                <w:szCs w:val="20"/>
              </w:rPr>
            </w:pPr>
            <w:r w:rsidRPr="00340367">
              <w:rPr>
                <w:sz w:val="20"/>
                <w:szCs w:val="20"/>
              </w:rPr>
              <w:t>на 1000 т бытовых отходов, га</w:t>
            </w:r>
          </w:p>
        </w:tc>
      </w:tr>
      <w:tr w:rsidR="00DC7A8B" w:rsidRP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2D69CB">
            <w:pPr>
              <w:pStyle w:val="12"/>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2D69CB">
            <w:pPr>
              <w:pStyle w:val="12"/>
              <w:shd w:val="clear" w:color="auto" w:fill="auto"/>
              <w:spacing w:line="240" w:lineRule="auto"/>
              <w:jc w:val="center"/>
              <w:rPr>
                <w:sz w:val="20"/>
                <w:szCs w:val="20"/>
              </w:rPr>
            </w:pPr>
            <w:r w:rsidRPr="00340367">
              <w:rPr>
                <w:sz w:val="20"/>
                <w:szCs w:val="20"/>
              </w:rPr>
              <w:t>0,02-0,05</w:t>
            </w:r>
          </w:p>
        </w:tc>
      </w:tr>
      <w:tr w:rsidR="00DC7A8B" w:rsidRP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2D69CB">
            <w:pPr>
              <w:pStyle w:val="12"/>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2D69CB">
            <w:pPr>
              <w:pStyle w:val="12"/>
              <w:shd w:val="clear" w:color="auto" w:fill="auto"/>
              <w:spacing w:line="240" w:lineRule="auto"/>
              <w:jc w:val="center"/>
              <w:rPr>
                <w:sz w:val="20"/>
                <w:szCs w:val="20"/>
              </w:rPr>
            </w:pPr>
            <w:r w:rsidRPr="00340367">
              <w:rPr>
                <w:sz w:val="20"/>
                <w:szCs w:val="20"/>
              </w:rPr>
              <w:t>0,04</w:t>
            </w:r>
          </w:p>
        </w:tc>
      </w:tr>
      <w:tr w:rsidR="00DC7A8B" w:rsidRP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340367" w:rsidRDefault="00DC7A8B" w:rsidP="0097236F">
            <w:pPr>
              <w:pStyle w:val="a3"/>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DC7A8B" w:rsidRDefault="00DC7A8B" w:rsidP="00A8638C">
      <w:pPr>
        <w:pStyle w:val="12"/>
        <w:shd w:val="clear" w:color="auto" w:fill="auto"/>
        <w:spacing w:before="189" w:line="274" w:lineRule="exact"/>
        <w:ind w:left="80" w:right="100" w:firstLine="700"/>
        <w:jc w:val="both"/>
        <w:rPr>
          <w:rFonts w:cs="Tahoma"/>
          <w:sz w:val="24"/>
          <w:szCs w:val="24"/>
          <w:highlight w:val="yellow"/>
        </w:rPr>
      </w:pPr>
      <w:r w:rsidRPr="00A8638C">
        <w:rPr>
          <w:sz w:val="24"/>
          <w:szCs w:val="24"/>
        </w:rPr>
        <w:t>Таблица 13.1. Нормы накопления бытовых отходов</w:t>
      </w:r>
    </w:p>
    <w:p w:rsidR="00DC7A8B" w:rsidRDefault="00DC7A8B" w:rsidP="00A8638C">
      <w:pPr>
        <w:pStyle w:val="12"/>
        <w:shd w:val="clear" w:color="auto" w:fill="auto"/>
        <w:spacing w:before="189" w:line="274" w:lineRule="exact"/>
        <w:ind w:left="80" w:right="100" w:firstLine="700"/>
        <w:jc w:val="both"/>
        <w:rPr>
          <w:rFonts w:cs="Tahoma"/>
          <w:sz w:val="24"/>
          <w:szCs w:val="24"/>
          <w:highlight w:val="yellow"/>
        </w:rPr>
      </w:pPr>
    </w:p>
    <w:tbl>
      <w:tblPr>
        <w:tblW w:w="9493" w:type="dxa"/>
        <w:tblInd w:w="-8" w:type="dxa"/>
        <w:tblLayout w:type="fixed"/>
        <w:tblCellMar>
          <w:left w:w="10" w:type="dxa"/>
          <w:right w:w="10" w:type="dxa"/>
        </w:tblCellMar>
        <w:tblLook w:val="0000"/>
      </w:tblPr>
      <w:tblGrid>
        <w:gridCol w:w="3681"/>
        <w:gridCol w:w="1276"/>
        <w:gridCol w:w="2268"/>
        <w:gridCol w:w="2268"/>
      </w:tblGrid>
      <w:tr w:rsidR="00DC7A8B" w:rsidRPr="00EB7CBF">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DC7A8B" w:rsidRPr="00EB7CBF" w:rsidRDefault="00DC7A8B" w:rsidP="00340367">
            <w:pPr>
              <w:pStyle w:val="12"/>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DC7A8B" w:rsidRPr="00EB7CBF" w:rsidRDefault="00DC7A8B" w:rsidP="00340367">
            <w:pPr>
              <w:pStyle w:val="12"/>
              <w:shd w:val="clear" w:color="auto" w:fill="auto"/>
              <w:spacing w:line="240" w:lineRule="auto"/>
              <w:jc w:val="center"/>
              <w:rPr>
                <w:sz w:val="20"/>
                <w:szCs w:val="20"/>
              </w:rPr>
            </w:pPr>
            <w:r w:rsidRPr="00EB7CBF">
              <w:rPr>
                <w:sz w:val="20"/>
                <w:szCs w:val="20"/>
              </w:rPr>
              <w:t>Обоснование</w:t>
            </w:r>
          </w:p>
        </w:tc>
      </w:tr>
      <w:tr w:rsidR="00DC7A8B" w:rsidRPr="00EB7CBF">
        <w:trPr>
          <w:trHeight w:val="288"/>
        </w:trPr>
        <w:tc>
          <w:tcPr>
            <w:tcW w:w="3681" w:type="dxa"/>
            <w:vMerge/>
            <w:tcBorders>
              <w:left w:val="single" w:sz="4" w:space="0" w:color="auto"/>
              <w:bottom w:val="single" w:sz="4" w:space="0" w:color="auto"/>
              <w:right w:val="single" w:sz="4" w:space="0" w:color="auto"/>
            </w:tcBorders>
            <w:shd w:val="clear" w:color="auto" w:fill="FFFFFF"/>
          </w:tcPr>
          <w:p w:rsidR="00DC7A8B" w:rsidRPr="00EB7CBF" w:rsidRDefault="00DC7A8B"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DC7A8B" w:rsidRPr="00EB7CBF" w:rsidRDefault="00DC7A8B" w:rsidP="00340367">
            <w:pPr>
              <w:rPr>
                <w:sz w:val="20"/>
                <w:szCs w:val="20"/>
              </w:rPr>
            </w:pPr>
          </w:p>
        </w:tc>
      </w:tr>
      <w:tr w:rsidR="00DC7A8B" w:rsidRPr="00EB7CBF">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DC7A8B" w:rsidRPr="00EB7CBF" w:rsidRDefault="00DC7A8B" w:rsidP="00340367">
            <w:pPr>
              <w:pStyle w:val="12"/>
              <w:shd w:val="clear" w:color="auto" w:fill="auto"/>
              <w:spacing w:line="274" w:lineRule="exact"/>
              <w:ind w:firstLine="340"/>
              <w:jc w:val="both"/>
              <w:rPr>
                <w:rFonts w:cs="Tahoma"/>
                <w:sz w:val="20"/>
                <w:szCs w:val="20"/>
              </w:rPr>
            </w:pPr>
          </w:p>
          <w:p w:rsidR="00DC7A8B" w:rsidRPr="00EB7CBF" w:rsidRDefault="00DC7A8B" w:rsidP="00340367">
            <w:pPr>
              <w:pStyle w:val="12"/>
              <w:shd w:val="clear" w:color="auto" w:fill="auto"/>
              <w:spacing w:line="274" w:lineRule="exact"/>
              <w:ind w:firstLine="12"/>
              <w:rPr>
                <w:sz w:val="20"/>
                <w:szCs w:val="20"/>
              </w:rPr>
            </w:pPr>
            <w:r>
              <w:rPr>
                <w:sz w:val="20"/>
                <w:szCs w:val="20"/>
              </w:rPr>
              <w:t>СП 42.13330.2016</w:t>
            </w:r>
            <w:r w:rsidRPr="00EB7CBF">
              <w:rPr>
                <w:sz w:val="20"/>
                <w:szCs w:val="20"/>
              </w:rPr>
              <w:t xml:space="preserve"> "Градостроительство.</w:t>
            </w:r>
          </w:p>
          <w:p w:rsidR="00DC7A8B" w:rsidRPr="00EB7CBF" w:rsidRDefault="00DC7A8B" w:rsidP="00340367">
            <w:pPr>
              <w:pStyle w:val="12"/>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DC7A8B" w:rsidRPr="00EB7CBF">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DC7A8B" w:rsidRPr="00EB7CBF" w:rsidRDefault="00DC7A8B" w:rsidP="00340367">
            <w:pPr>
              <w:rPr>
                <w:sz w:val="20"/>
                <w:szCs w:val="20"/>
              </w:rPr>
            </w:pPr>
          </w:p>
        </w:tc>
      </w:tr>
      <w:tr w:rsidR="00DC7A8B" w:rsidRPr="00EB7CBF">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DC7A8B" w:rsidRPr="00EB7CBF" w:rsidRDefault="00DC7A8B" w:rsidP="00340367">
            <w:pPr>
              <w:rPr>
                <w:sz w:val="20"/>
                <w:szCs w:val="20"/>
              </w:rPr>
            </w:pPr>
          </w:p>
        </w:tc>
      </w:tr>
      <w:tr w:rsidR="00DC7A8B" w:rsidRPr="00EB7CBF">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DC7A8B" w:rsidRPr="00EB7CBF" w:rsidRDefault="00DC7A8B" w:rsidP="00340367">
            <w:pPr>
              <w:rPr>
                <w:sz w:val="20"/>
                <w:szCs w:val="20"/>
              </w:rPr>
            </w:pPr>
          </w:p>
        </w:tc>
      </w:tr>
      <w:tr w:rsidR="00DC7A8B" w:rsidRPr="00EB7CBF">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DC7A8B" w:rsidRPr="00EB7CBF" w:rsidRDefault="00DC7A8B" w:rsidP="00340367">
            <w:pPr>
              <w:rPr>
                <w:sz w:val="20"/>
                <w:szCs w:val="20"/>
              </w:rPr>
            </w:pPr>
          </w:p>
        </w:tc>
      </w:tr>
      <w:tr w:rsidR="00DC7A8B" w:rsidRPr="00EB7CBF">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DC7A8B" w:rsidRPr="00EB7CBF" w:rsidRDefault="00DC7A8B" w:rsidP="00340367">
            <w:pPr>
              <w:pStyle w:val="12"/>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EB7CBF" w:rsidRDefault="00DC7A8B" w:rsidP="00A8638C">
            <w:pPr>
              <w:pStyle w:val="12"/>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DC7A8B" w:rsidRPr="00EB7CBF" w:rsidRDefault="00DC7A8B" w:rsidP="00340367">
            <w:pPr>
              <w:rPr>
                <w:sz w:val="20"/>
                <w:szCs w:val="20"/>
              </w:rPr>
            </w:pPr>
          </w:p>
        </w:tc>
      </w:tr>
    </w:tbl>
    <w:p w:rsidR="00DC7A8B" w:rsidRDefault="00DC7A8B" w:rsidP="00A8638C">
      <w:pPr>
        <w:pStyle w:val="12"/>
        <w:shd w:val="clear" w:color="auto" w:fill="auto"/>
        <w:spacing w:line="240" w:lineRule="auto"/>
        <w:ind w:left="79" w:right="102" w:firstLine="771"/>
        <w:jc w:val="both"/>
        <w:rPr>
          <w:rFonts w:cs="Tahoma"/>
          <w:sz w:val="24"/>
          <w:szCs w:val="24"/>
        </w:rPr>
      </w:pPr>
    </w:p>
    <w:p w:rsidR="00DC7A8B" w:rsidRDefault="00DC7A8B" w:rsidP="00A8638C">
      <w:pPr>
        <w:pStyle w:val="12"/>
        <w:shd w:val="clear" w:color="auto" w:fill="auto"/>
        <w:spacing w:line="240" w:lineRule="auto"/>
        <w:ind w:left="79" w:right="102" w:firstLine="771"/>
        <w:jc w:val="both"/>
        <w:rPr>
          <w:rFonts w:cs="Tahoma"/>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C7A8B" w:rsidRPr="00340367" w:rsidRDefault="00DC7A8B" w:rsidP="00A8638C">
      <w:pPr>
        <w:pStyle w:val="12"/>
        <w:shd w:val="clear" w:color="auto" w:fill="auto"/>
        <w:spacing w:line="240" w:lineRule="auto"/>
        <w:ind w:left="79" w:right="102" w:firstLine="771"/>
        <w:jc w:val="both"/>
        <w:rPr>
          <w:rFonts w:cs="Tahoma"/>
          <w:sz w:val="24"/>
          <w:szCs w:val="24"/>
        </w:rPr>
      </w:pPr>
      <w:r w:rsidRPr="00340367">
        <w:rPr>
          <w:sz w:val="24"/>
          <w:szCs w:val="24"/>
        </w:rPr>
        <w:t>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Республики Бурятия</w:t>
      </w:r>
      <w:r>
        <w:rPr>
          <w:sz w:val="24"/>
          <w:szCs w:val="24"/>
        </w:rPr>
        <w:t>.</w:t>
      </w:r>
    </w:p>
    <w:p w:rsidR="00DC7A8B" w:rsidRPr="00340367" w:rsidRDefault="00DC7A8B">
      <w:pPr>
        <w:pStyle w:val="12"/>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куб.м:</w:t>
      </w:r>
    </w:p>
    <w:p w:rsidR="00DC7A8B" w:rsidRPr="00340367" w:rsidRDefault="00DC7A8B">
      <w:pPr>
        <w:pStyle w:val="12"/>
        <w:shd w:val="clear" w:color="auto" w:fill="auto"/>
        <w:spacing w:line="274" w:lineRule="exact"/>
        <w:ind w:left="80" w:firstLine="700"/>
        <w:jc w:val="both"/>
        <w:rPr>
          <w:sz w:val="24"/>
          <w:szCs w:val="24"/>
        </w:rPr>
      </w:pPr>
      <w:r w:rsidRPr="00340367">
        <w:rPr>
          <w:sz w:val="24"/>
          <w:szCs w:val="24"/>
        </w:rPr>
        <w:t>К=(Р*100/365*2)/0,8=(1,5куб.м*100 чел/365*2)/0,8куб.м=1 контейнер на 100 чел.</w:t>
      </w:r>
    </w:p>
    <w:p w:rsidR="00DC7A8B" w:rsidRPr="00340367" w:rsidRDefault="00DC7A8B">
      <w:pPr>
        <w:pStyle w:val="12"/>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C7A8B" w:rsidRPr="00054459" w:rsidRDefault="00DC7A8B">
      <w:pPr>
        <w:pStyle w:val="12"/>
        <w:shd w:val="clear" w:color="auto" w:fill="auto"/>
        <w:spacing w:line="274" w:lineRule="exact"/>
        <w:ind w:left="80" w:firstLine="700"/>
        <w:jc w:val="both"/>
        <w:rPr>
          <w:rFonts w:cs="Tahoma"/>
          <w:sz w:val="24"/>
          <w:szCs w:val="24"/>
        </w:rPr>
      </w:pPr>
      <w:r w:rsidRPr="00340367">
        <w:rPr>
          <w:sz w:val="24"/>
          <w:szCs w:val="24"/>
        </w:rPr>
        <w:t>0,8 - вместимость одного контейнера.</w:t>
      </w:r>
    </w:p>
    <w:p w:rsidR="00DC7A8B" w:rsidRPr="00054459" w:rsidRDefault="00DC7A8B">
      <w:pPr>
        <w:pStyle w:val="12"/>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DC7A8B" w:rsidRDefault="00DC7A8B">
      <w:pPr>
        <w:pStyle w:val="12"/>
        <w:shd w:val="clear" w:color="auto" w:fill="auto"/>
        <w:spacing w:after="56" w:line="274" w:lineRule="exact"/>
        <w:ind w:left="80" w:right="100" w:firstLine="700"/>
        <w:jc w:val="both"/>
        <w:rPr>
          <w:rFonts w:cs="Tahoma"/>
        </w:rPr>
      </w:pPr>
    </w:p>
    <w:p w:rsidR="00DC7A8B" w:rsidRPr="00054459" w:rsidRDefault="00DC7A8B" w:rsidP="008E14CE">
      <w:pPr>
        <w:jc w:val="both"/>
        <w:rPr>
          <w:rFonts w:ascii="Times New Roman" w:hAnsi="Times New Roman" w:cs="Times New Roman"/>
          <w:b/>
          <w:bCs/>
        </w:rPr>
      </w:pPr>
      <w:bookmarkStart w:id="11" w:name="bookmark33"/>
      <w:r w:rsidRPr="00054459">
        <w:rPr>
          <w:rFonts w:ascii="Times New Roman" w:hAnsi="Times New Roman" w:cs="Times New Roman"/>
          <w:b/>
          <w:bCs/>
        </w:rPr>
        <w:t>Раздел 14. Объекты, включая земельные участки, предназначенные для организации ритуальных услуг и содержания мест захоронения</w:t>
      </w:r>
      <w:bookmarkEnd w:id="11"/>
    </w:p>
    <w:p w:rsidR="00DC7A8B" w:rsidRDefault="00DC7A8B" w:rsidP="001E1B97"/>
    <w:p w:rsidR="00DC7A8B" w:rsidRPr="00A8638C" w:rsidRDefault="00DC7A8B" w:rsidP="0092723B">
      <w:pPr>
        <w:pStyle w:val="12"/>
        <w:shd w:val="clear" w:color="auto" w:fill="auto"/>
        <w:spacing w:line="240" w:lineRule="auto"/>
        <w:ind w:left="80" w:right="100" w:firstLine="700"/>
        <w:jc w:val="both"/>
        <w:rPr>
          <w:sz w:val="24"/>
          <w:szCs w:val="24"/>
        </w:rPr>
      </w:pPr>
      <w:r w:rsidRPr="00A8638C">
        <w:rPr>
          <w:sz w:val="24"/>
          <w:szCs w:val="24"/>
        </w:rPr>
        <w:t xml:space="preserve">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Pr>
          <w:sz w:val="24"/>
          <w:szCs w:val="24"/>
        </w:rPr>
        <w:t xml:space="preserve">СП 42.13330.2016 </w:t>
      </w:r>
      <w:r w:rsidRPr="00A8638C">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DC7A8B" w:rsidRPr="00A8638C" w:rsidRDefault="00DC7A8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DC7A8B" w:rsidRPr="00A8638C" w:rsidRDefault="00DC7A8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DC7A8B" w:rsidRDefault="00DC7A8B" w:rsidP="00A8638C">
      <w:pPr>
        <w:pStyle w:val="110"/>
        <w:shd w:val="clear" w:color="auto" w:fill="auto"/>
        <w:spacing w:before="0" w:after="0" w:line="240" w:lineRule="auto"/>
        <w:ind w:left="120" w:right="260"/>
        <w:jc w:val="both"/>
        <w:rPr>
          <w:rFonts w:cs="Tahoma"/>
          <w:sz w:val="24"/>
          <w:szCs w:val="24"/>
        </w:rPr>
      </w:pPr>
      <w:r w:rsidRPr="00A8638C">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DC7A8B" w:rsidRPr="00A8638C" w:rsidRDefault="00DC7A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14. Обосн</w:t>
      </w:r>
      <w:bookmarkStart w:id="12" w:name="_GoBack"/>
      <w:bookmarkEnd w:id="12"/>
      <w:r w:rsidRPr="00A8638C">
        <w:rPr>
          <w:sz w:val="24"/>
          <w:szCs w:val="24"/>
        </w:rPr>
        <w:t>ование обеспеченности объектами, включая земельные участки, предназначенными для организации ритуальных услуг и содержания мест захоронения</w:t>
      </w:r>
    </w:p>
    <w:p w:rsidR="00DC7A8B" w:rsidRDefault="00DC7A8B" w:rsidP="00D87955">
      <w:pPr>
        <w:pStyle w:val="110"/>
        <w:shd w:val="clear" w:color="auto" w:fill="auto"/>
        <w:spacing w:before="0" w:after="0" w:line="240" w:lineRule="auto"/>
        <w:ind w:right="260"/>
        <w:jc w:val="both"/>
        <w:rPr>
          <w:rFonts w:cs="Tahoma"/>
        </w:rPr>
      </w:pPr>
    </w:p>
    <w:tbl>
      <w:tblPr>
        <w:tblW w:w="10015" w:type="dxa"/>
        <w:tblInd w:w="-8" w:type="dxa"/>
        <w:tblLayout w:type="fixed"/>
        <w:tblCellMar>
          <w:left w:w="10" w:type="dxa"/>
          <w:right w:w="10" w:type="dxa"/>
        </w:tblCellMar>
        <w:tblLook w:val="0000"/>
      </w:tblPr>
      <w:tblGrid>
        <w:gridCol w:w="421"/>
        <w:gridCol w:w="2420"/>
        <w:gridCol w:w="1974"/>
        <w:gridCol w:w="1134"/>
        <w:gridCol w:w="4053"/>
        <w:gridCol w:w="13"/>
      </w:tblGrid>
      <w:tr w:rsidR="00DC7A8B" w:rsidRPr="008D548B">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DC7A8B" w:rsidRDefault="00DC7A8B" w:rsidP="008D548B">
            <w:pPr>
              <w:pStyle w:val="12"/>
              <w:shd w:val="clear" w:color="auto" w:fill="auto"/>
              <w:spacing w:line="240" w:lineRule="auto"/>
              <w:jc w:val="both"/>
              <w:rPr>
                <w:sz w:val="20"/>
                <w:szCs w:val="20"/>
              </w:rPr>
            </w:pPr>
            <w:r>
              <w:rPr>
                <w:sz w:val="20"/>
                <w:szCs w:val="20"/>
              </w:rPr>
              <w:t xml:space="preserve">№ </w:t>
            </w:r>
          </w:p>
          <w:p w:rsidR="00DC7A8B" w:rsidRPr="008D548B" w:rsidRDefault="00DC7A8B" w:rsidP="008D548B">
            <w:pPr>
              <w:pStyle w:val="12"/>
              <w:shd w:val="clear" w:color="auto" w:fill="auto"/>
              <w:spacing w:line="240" w:lineRule="auto"/>
              <w:jc w:val="both"/>
              <w:rPr>
                <w:rFonts w:cs="Tahoma"/>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DC7A8B" w:rsidRPr="008D548B" w:rsidRDefault="00DC7A8B" w:rsidP="000C1592">
            <w:pPr>
              <w:pStyle w:val="12"/>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jc w:val="center"/>
              <w:rPr>
                <w:sz w:val="20"/>
                <w:szCs w:val="20"/>
              </w:rPr>
            </w:pPr>
            <w:r w:rsidRPr="008D548B">
              <w:rPr>
                <w:sz w:val="20"/>
                <w:szCs w:val="20"/>
              </w:rPr>
              <w:t>Обоснование</w:t>
            </w:r>
          </w:p>
        </w:tc>
      </w:tr>
      <w:tr w:rsidR="00DC7A8B" w:rsidRPr="008D548B">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DC7A8B" w:rsidRPr="008D548B" w:rsidRDefault="00DC7A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DC7A8B" w:rsidRPr="008D548B" w:rsidRDefault="00DC7A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EF0F8E">
            <w:pPr>
              <w:pStyle w:val="12"/>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DC7A8B" w:rsidRPr="008D548B" w:rsidRDefault="00DC7A8B" w:rsidP="008D548B">
            <w:pPr>
              <w:rPr>
                <w:sz w:val="20"/>
                <w:szCs w:val="20"/>
              </w:rPr>
            </w:pPr>
          </w:p>
        </w:tc>
      </w:tr>
      <w:tr w:rsidR="00DC7A8B" w:rsidRPr="008D548B">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78" w:lineRule="exact"/>
              <w:ind w:left="120"/>
              <w:rPr>
                <w:rFonts w:cs="Tahoma"/>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D87955">
            <w:pPr>
              <w:pStyle w:val="12"/>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DC7A8B" w:rsidRPr="008D548B" w:rsidRDefault="00DC7A8B" w:rsidP="008D548B">
            <w:pPr>
              <w:pStyle w:val="12"/>
              <w:shd w:val="clear" w:color="auto" w:fill="auto"/>
              <w:spacing w:line="274" w:lineRule="exact"/>
              <w:ind w:left="120"/>
              <w:rPr>
                <w:rFonts w:cs="Tahoma"/>
                <w:sz w:val="20"/>
                <w:szCs w:val="20"/>
              </w:rPr>
            </w:pPr>
            <w:r>
              <w:rPr>
                <w:sz w:val="20"/>
                <w:szCs w:val="20"/>
              </w:rPr>
              <w:t xml:space="preserve">СП 42.13330.2016 </w:t>
            </w:r>
          </w:p>
          <w:p w:rsidR="00DC7A8B" w:rsidRPr="008D548B" w:rsidRDefault="00DC7A8B" w:rsidP="000C1592">
            <w:pPr>
              <w:pStyle w:val="12"/>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Pr>
                <w:sz w:val="20"/>
                <w:szCs w:val="20"/>
              </w:rPr>
              <w:t xml:space="preserve">ожение </w:t>
            </w:r>
            <w:r w:rsidRPr="008D548B">
              <w:rPr>
                <w:sz w:val="20"/>
                <w:szCs w:val="20"/>
              </w:rPr>
              <w:t>Ж)</w:t>
            </w:r>
          </w:p>
        </w:tc>
      </w:tr>
      <w:tr w:rsidR="00DC7A8B" w:rsidRPr="008D548B">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69" w:lineRule="exact"/>
              <w:ind w:left="120"/>
              <w:rPr>
                <w:rFonts w:cs="Tahoma"/>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0C1592">
            <w:pPr>
              <w:pStyle w:val="12"/>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DC7A8B" w:rsidRPr="008D548B" w:rsidRDefault="00DC7A8B" w:rsidP="008D548B">
            <w:pPr>
              <w:rPr>
                <w:sz w:val="20"/>
                <w:szCs w:val="20"/>
              </w:rPr>
            </w:pPr>
          </w:p>
        </w:tc>
      </w:tr>
    </w:tbl>
    <w:p w:rsidR="00DC7A8B" w:rsidRDefault="00DC7A8B" w:rsidP="0092723B">
      <w:pPr>
        <w:pStyle w:val="110"/>
        <w:shd w:val="clear" w:color="auto" w:fill="auto"/>
        <w:spacing w:before="0" w:after="0" w:line="240" w:lineRule="auto"/>
        <w:ind w:left="120" w:right="260"/>
        <w:jc w:val="both"/>
        <w:rPr>
          <w:rFonts w:cs="Tahoma"/>
        </w:rPr>
      </w:pPr>
    </w:p>
    <w:p w:rsidR="00DC7A8B" w:rsidRDefault="00DC7A8B">
      <w:pPr>
        <w:rPr>
          <w:sz w:val="2"/>
          <w:szCs w:val="2"/>
        </w:rPr>
      </w:pPr>
    </w:p>
    <w:p w:rsidR="00DC7A8B" w:rsidRDefault="00DC7A8B">
      <w:pPr>
        <w:rPr>
          <w:sz w:val="2"/>
          <w:szCs w:val="2"/>
        </w:rPr>
      </w:pPr>
    </w:p>
    <w:p w:rsidR="00DC7A8B" w:rsidRDefault="00DC7A8B">
      <w:pPr>
        <w:rPr>
          <w:sz w:val="2"/>
          <w:szCs w:val="2"/>
        </w:rPr>
      </w:pPr>
    </w:p>
    <w:p w:rsidR="00DC7A8B" w:rsidRPr="00A8638C" w:rsidRDefault="00DC7A8B">
      <w:pPr>
        <w:pStyle w:val="12"/>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DC7A8B" w:rsidRPr="00A8638C" w:rsidRDefault="00DC7A8B" w:rsidP="001E1B97">
      <w:pPr>
        <w:pStyle w:val="12"/>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3" w:name="bookmark36"/>
    </w:p>
    <w:p w:rsidR="00DC7A8B" w:rsidRDefault="00DC7A8B" w:rsidP="001E1B97">
      <w:pPr>
        <w:pStyle w:val="12"/>
        <w:shd w:val="clear" w:color="auto" w:fill="auto"/>
        <w:spacing w:after="60" w:line="274" w:lineRule="exact"/>
        <w:ind w:left="20" w:right="20" w:firstLine="700"/>
        <w:jc w:val="both"/>
        <w:rPr>
          <w:rFonts w:cs="Tahoma"/>
        </w:rPr>
      </w:pPr>
    </w:p>
    <w:p w:rsidR="00DC7A8B" w:rsidRDefault="00DC7A8B" w:rsidP="00792F72">
      <w:pPr>
        <w:rPr>
          <w:rFonts w:ascii="Times New Roman" w:hAnsi="Times New Roman" w:cs="Times New Roman"/>
          <w:b/>
          <w:bCs/>
        </w:rPr>
      </w:pPr>
      <w:bookmarkStart w:id="14" w:name="bookmark37"/>
      <w:r w:rsidRPr="00054459">
        <w:rPr>
          <w:rFonts w:ascii="Times New Roman" w:hAnsi="Times New Roman" w:cs="Times New Roman"/>
          <w:b/>
          <w:bCs/>
        </w:rPr>
        <w:t>Раздел 15. Места массового отдыха населения. Объекты благоустройства и озеленения территорий</w:t>
      </w:r>
      <w:bookmarkEnd w:id="14"/>
    </w:p>
    <w:p w:rsidR="00DC7A8B" w:rsidRPr="00054459" w:rsidRDefault="00DC7A8B" w:rsidP="00792F72">
      <w:pPr>
        <w:rPr>
          <w:rFonts w:ascii="Times New Roman" w:hAnsi="Times New Roman" w:cs="Times New Roman"/>
          <w:b/>
          <w:bCs/>
        </w:rPr>
      </w:pPr>
    </w:p>
    <w:p w:rsidR="00DC7A8B" w:rsidRPr="00A8638C" w:rsidRDefault="00DC7A8B" w:rsidP="00792F72">
      <w:pPr>
        <w:pStyle w:val="12"/>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9.6, 9.25).</w:t>
      </w:r>
    </w:p>
    <w:p w:rsidR="00DC7A8B" w:rsidRDefault="00DC7A8B" w:rsidP="00EB7CBF">
      <w:pPr>
        <w:pStyle w:val="12"/>
        <w:shd w:val="clear" w:color="auto" w:fill="auto"/>
        <w:spacing w:after="65" w:line="274" w:lineRule="exact"/>
        <w:ind w:left="20" w:right="20" w:firstLine="700"/>
        <w:jc w:val="both"/>
        <w:rPr>
          <w:rFonts w:cs="Tahoma"/>
          <w:sz w:val="24"/>
          <w:szCs w:val="24"/>
        </w:rPr>
      </w:pPr>
    </w:p>
    <w:p w:rsidR="00DC7A8B" w:rsidRDefault="00DC7A8B" w:rsidP="00EB7CBF">
      <w:pPr>
        <w:pStyle w:val="12"/>
        <w:shd w:val="clear" w:color="auto" w:fill="auto"/>
        <w:spacing w:after="65" w:line="274" w:lineRule="exact"/>
        <w:ind w:left="20" w:right="20" w:firstLine="700"/>
        <w:jc w:val="both"/>
        <w:rPr>
          <w:rFonts w:cs="Tahoma"/>
          <w:sz w:val="24"/>
          <w:szCs w:val="24"/>
        </w:rPr>
      </w:pPr>
    </w:p>
    <w:p w:rsidR="00DC7A8B" w:rsidRDefault="00DC7A8B" w:rsidP="00EB7CBF">
      <w:pPr>
        <w:pStyle w:val="12"/>
        <w:shd w:val="clear" w:color="auto" w:fill="auto"/>
        <w:spacing w:after="65" w:line="274" w:lineRule="exact"/>
        <w:ind w:left="20" w:right="20" w:firstLine="700"/>
        <w:jc w:val="both"/>
        <w:rPr>
          <w:rFonts w:cs="Tahoma"/>
          <w:sz w:val="24"/>
          <w:szCs w:val="24"/>
        </w:rPr>
      </w:pPr>
    </w:p>
    <w:p w:rsidR="00DC7A8B" w:rsidRDefault="00DC7A8B" w:rsidP="00EB7CBF">
      <w:pPr>
        <w:pStyle w:val="12"/>
        <w:shd w:val="clear" w:color="auto" w:fill="auto"/>
        <w:spacing w:after="65" w:line="274" w:lineRule="exact"/>
        <w:ind w:left="20" w:right="20" w:firstLine="700"/>
        <w:jc w:val="both"/>
        <w:rPr>
          <w:rFonts w:cs="Tahoma"/>
          <w:sz w:val="24"/>
          <w:szCs w:val="24"/>
        </w:rPr>
      </w:pPr>
    </w:p>
    <w:p w:rsidR="00DC7A8B" w:rsidRDefault="00DC7A8B" w:rsidP="00EB7CBF">
      <w:pPr>
        <w:pStyle w:val="12"/>
        <w:shd w:val="clear" w:color="auto" w:fill="auto"/>
        <w:spacing w:after="65" w:line="274" w:lineRule="exact"/>
        <w:ind w:left="20" w:right="20" w:firstLine="700"/>
        <w:jc w:val="both"/>
        <w:rPr>
          <w:rFonts w:cs="Tahoma"/>
          <w:sz w:val="24"/>
          <w:szCs w:val="24"/>
        </w:rPr>
      </w:pPr>
    </w:p>
    <w:p w:rsidR="00DC7A8B" w:rsidRPr="00A8638C" w:rsidRDefault="00DC7A8B" w:rsidP="00EB7CBF">
      <w:pPr>
        <w:pStyle w:val="12"/>
        <w:shd w:val="clear" w:color="auto" w:fill="auto"/>
        <w:spacing w:after="65" w:line="274" w:lineRule="exact"/>
        <w:ind w:left="20" w:right="20" w:firstLine="700"/>
        <w:jc w:val="both"/>
        <w:rPr>
          <w:sz w:val="24"/>
          <w:szCs w:val="24"/>
        </w:rPr>
      </w:pPr>
      <w:r w:rsidRPr="00A8638C">
        <w:rPr>
          <w:sz w:val="24"/>
          <w:szCs w:val="24"/>
        </w:rPr>
        <w:t>Таблица 15.  Обоснование обеспеченности и территориальной доступности мест массового отдыха населения</w:t>
      </w:r>
    </w:p>
    <w:p w:rsidR="00DC7A8B" w:rsidRDefault="00DC7A8B" w:rsidP="008D548B">
      <w:pPr>
        <w:pStyle w:val="12"/>
        <w:shd w:val="clear" w:color="auto" w:fill="auto"/>
        <w:spacing w:after="65" w:line="274" w:lineRule="exact"/>
        <w:ind w:right="20"/>
        <w:jc w:val="both"/>
        <w:rPr>
          <w:rFonts w:cs="Tahoma"/>
        </w:rPr>
      </w:pPr>
    </w:p>
    <w:tbl>
      <w:tblPr>
        <w:tblW w:w="9634" w:type="dxa"/>
        <w:tblInd w:w="-8" w:type="dxa"/>
        <w:tblLayout w:type="fixed"/>
        <w:tblCellMar>
          <w:left w:w="10" w:type="dxa"/>
          <w:right w:w="10" w:type="dxa"/>
        </w:tblCellMar>
        <w:tblLook w:val="00A0"/>
      </w:tblPr>
      <w:tblGrid>
        <w:gridCol w:w="562"/>
        <w:gridCol w:w="2127"/>
        <w:gridCol w:w="1842"/>
        <w:gridCol w:w="1134"/>
        <w:gridCol w:w="1985"/>
        <w:gridCol w:w="1984"/>
      </w:tblGrid>
      <w:tr w:rsidR="00DC7A8B" w:rsidRPr="0070160D">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w:t>
            </w:r>
          </w:p>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п/п</w:t>
            </w:r>
          </w:p>
          <w:p w:rsidR="00DC7A8B" w:rsidRPr="0070160D" w:rsidRDefault="00DC7A8B" w:rsidP="003300BA">
            <w:pPr>
              <w:pStyle w:val="33"/>
              <w:ind w:hanging="284"/>
              <w:rPr>
                <w:rFonts w:cs="Tahoma"/>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DC7A8B" w:rsidRPr="0070160D" w:rsidRDefault="00DC7A8B" w:rsidP="003300BA">
            <w:pPr>
              <w:pStyle w:val="33"/>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DC7A8B" w:rsidRPr="0070160D" w:rsidRDefault="00DC7A8B" w:rsidP="003300BA">
            <w:pPr>
              <w:pStyle w:val="33"/>
              <w:shd w:val="clear" w:color="auto" w:fill="auto"/>
              <w:spacing w:line="274" w:lineRule="exact"/>
              <w:ind w:firstLine="0"/>
              <w:jc w:val="center"/>
              <w:rPr>
                <w:rFonts w:cs="Tahoma"/>
                <w:sz w:val="20"/>
                <w:szCs w:val="20"/>
              </w:rPr>
            </w:pPr>
            <w:r>
              <w:rPr>
                <w:sz w:val="20"/>
                <w:szCs w:val="20"/>
              </w:rPr>
              <w:t xml:space="preserve">Обоснование </w:t>
            </w:r>
          </w:p>
        </w:tc>
      </w:tr>
      <w:tr w:rsidR="00DC7A8B" w:rsidRPr="0070160D">
        <w:trPr>
          <w:trHeight w:val="263"/>
        </w:trPr>
        <w:tc>
          <w:tcPr>
            <w:tcW w:w="562"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180" w:firstLine="0"/>
              <w:rPr>
                <w:rFonts w:cs="Tahoma"/>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rPr>
                <w:rFonts w:ascii="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280" w:firstLine="0"/>
              <w:rPr>
                <w:rFonts w:cs="Tahoma"/>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280" w:firstLine="0"/>
              <w:rPr>
                <w:rFonts w:cs="Tahoma"/>
                <w:sz w:val="20"/>
                <w:szCs w:val="20"/>
              </w:rPr>
            </w:pPr>
          </w:p>
        </w:tc>
      </w:tr>
      <w:tr w:rsidR="00DC7A8B" w:rsidRPr="0070160D">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90 мин</w:t>
            </w:r>
          </w:p>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DC7A8B" w:rsidRPr="000118EE" w:rsidRDefault="00DC7A8B" w:rsidP="000118EE">
            <w:pPr>
              <w:pStyle w:val="12"/>
              <w:shd w:val="clear" w:color="auto" w:fill="auto"/>
              <w:spacing w:after="65" w:line="274" w:lineRule="exact"/>
              <w:ind w:left="20" w:right="20" w:hanging="5"/>
              <w:jc w:val="both"/>
              <w:rPr>
                <w:sz w:val="20"/>
                <w:szCs w:val="20"/>
              </w:rPr>
            </w:pPr>
            <w:r>
              <w:rPr>
                <w:sz w:val="20"/>
                <w:szCs w:val="20"/>
              </w:rPr>
              <w:t xml:space="preserve">СП 42.13330.2016 </w:t>
            </w:r>
            <w:r w:rsidRPr="000118EE">
              <w:rPr>
                <w:sz w:val="20"/>
                <w:szCs w:val="20"/>
              </w:rPr>
              <w:t xml:space="preserve"> (Актуализированная редакция СНиП 2.07.01-89* «Градостроительство. Планировка и застройка городских и сельских поселений», пп. 9.6, 9.25).</w:t>
            </w:r>
          </w:p>
          <w:p w:rsidR="00DC7A8B" w:rsidRDefault="00DC7A8B">
            <w:pPr>
              <w:rPr>
                <w:rFonts w:ascii="Times New Roman" w:hAnsi="Times New Roman" w:cs="Times New Roman"/>
                <w:sz w:val="20"/>
                <w:szCs w:val="20"/>
              </w:rPr>
            </w:pPr>
          </w:p>
          <w:p w:rsidR="00DC7A8B" w:rsidRPr="0070160D" w:rsidRDefault="00DC7A8B" w:rsidP="003300BA">
            <w:pPr>
              <w:pStyle w:val="33"/>
              <w:spacing w:line="240" w:lineRule="auto"/>
              <w:jc w:val="center"/>
              <w:rPr>
                <w:rFonts w:cs="Tahoma"/>
                <w:sz w:val="20"/>
                <w:szCs w:val="20"/>
              </w:rPr>
            </w:pPr>
          </w:p>
        </w:tc>
      </w:tr>
      <w:tr w:rsidR="00DC7A8B" w:rsidRPr="0070160D">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80" w:firstLine="0"/>
              <w:rPr>
                <w:rFonts w:cs="Tahoma"/>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rPr>
                <w:rFonts w:ascii="Times New Roman" w:hAnsi="Times New Roman" w:cs="Times New Roman"/>
                <w:color w:val="auto"/>
                <w:sz w:val="20"/>
                <w:szCs w:val="20"/>
                <w:lang w:eastAsia="en-US"/>
              </w:rPr>
            </w:pPr>
            <w:r w:rsidRPr="0070160D">
              <w:rPr>
                <w:rFonts w:ascii="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jc w:val="center"/>
              <w:rPr>
                <w:rFonts w:ascii="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jc w:val="center"/>
              <w:rPr>
                <w:rFonts w:ascii="Times New Roman" w:hAnsi="Times New Roman" w:cs="Times New Roman"/>
                <w:color w:val="auto"/>
                <w:sz w:val="20"/>
                <w:szCs w:val="20"/>
                <w:lang w:eastAsia="en-US"/>
              </w:rPr>
            </w:pPr>
            <w:r w:rsidRPr="0070160D">
              <w:rPr>
                <w:rFonts w:ascii="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 xml:space="preserve">90 мин </w:t>
            </w:r>
          </w:p>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p>
        </w:tc>
      </w:tr>
      <w:tr w:rsidR="00DC7A8B" w:rsidRPr="0070160D">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jc w:val="center"/>
              <w:rPr>
                <w:sz w:val="20"/>
                <w:szCs w:val="20"/>
              </w:rPr>
            </w:pPr>
            <w:r w:rsidRPr="0070160D">
              <w:rPr>
                <w:rFonts w:ascii="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DC7A8B" w:rsidRPr="0070160D" w:rsidRDefault="00DC7A8B" w:rsidP="003300BA">
            <w:pPr>
              <w:jc w:val="center"/>
              <w:rPr>
                <w:sz w:val="20"/>
                <w:szCs w:val="20"/>
              </w:rPr>
            </w:pPr>
          </w:p>
        </w:tc>
      </w:tr>
      <w:tr w:rsidR="00DC7A8B" w:rsidRPr="0070160D">
        <w:trPr>
          <w:trHeight w:val="411"/>
        </w:trPr>
        <w:tc>
          <w:tcPr>
            <w:tcW w:w="562" w:type="dxa"/>
            <w:vMerge/>
            <w:tcBorders>
              <w:left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80" w:firstLine="0"/>
              <w:rPr>
                <w:rFonts w:cs="Tahoma"/>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rPr>
                <w:rFonts w:ascii="Times New Roman" w:hAnsi="Times New Roman" w:cs="Times New Roman"/>
                <w:color w:val="auto"/>
                <w:sz w:val="20"/>
                <w:szCs w:val="20"/>
                <w:lang w:eastAsia="en-US"/>
              </w:rPr>
            </w:pPr>
            <w:r w:rsidRPr="0070160D">
              <w:rPr>
                <w:rFonts w:ascii="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jc w:val="center"/>
              <w:rPr>
                <w:sz w:val="20"/>
                <w:szCs w:val="20"/>
              </w:rPr>
            </w:pPr>
            <w:r w:rsidRPr="0070160D">
              <w:rPr>
                <w:rFonts w:ascii="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DC7A8B" w:rsidRPr="0070160D" w:rsidRDefault="00DC7A8B" w:rsidP="003300BA">
            <w:pPr>
              <w:jc w:val="center"/>
              <w:rPr>
                <w:sz w:val="20"/>
                <w:szCs w:val="20"/>
              </w:rPr>
            </w:pPr>
          </w:p>
        </w:tc>
      </w:tr>
      <w:tr w:rsidR="00DC7A8B" w:rsidRPr="0070160D">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80" w:firstLine="0"/>
              <w:rPr>
                <w:rFonts w:cs="Tahoma"/>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rPr>
                <w:rFonts w:ascii="Times New Roman" w:hAnsi="Times New Roman" w:cs="Times New Roman"/>
                <w:color w:val="auto"/>
                <w:sz w:val="20"/>
                <w:szCs w:val="20"/>
                <w:lang w:eastAsia="en-US"/>
              </w:rPr>
            </w:pPr>
            <w:r w:rsidRPr="0070160D">
              <w:rPr>
                <w:rFonts w:ascii="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jc w:val="center"/>
              <w:rPr>
                <w:sz w:val="20"/>
                <w:szCs w:val="20"/>
              </w:rPr>
            </w:pPr>
            <w:r w:rsidRPr="0070160D">
              <w:rPr>
                <w:rFonts w:ascii="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DC7A8B" w:rsidRPr="0070160D" w:rsidRDefault="00DC7A8B" w:rsidP="003300BA">
            <w:pPr>
              <w:jc w:val="center"/>
              <w:rPr>
                <w:sz w:val="20"/>
                <w:szCs w:val="20"/>
              </w:rPr>
            </w:pPr>
          </w:p>
        </w:tc>
      </w:tr>
      <w:tr w:rsidR="00DC7A8B" w:rsidRPr="0070160D">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B14BED">
            <w:pPr>
              <w:pStyle w:val="33"/>
              <w:shd w:val="clear" w:color="auto" w:fill="auto"/>
              <w:spacing w:line="240" w:lineRule="auto"/>
              <w:ind w:firstLine="0"/>
              <w:rPr>
                <w:sz w:val="20"/>
                <w:szCs w:val="20"/>
              </w:rPr>
            </w:pPr>
            <w:r w:rsidRPr="0070160D">
              <w:rPr>
                <w:sz w:val="20"/>
                <w:szCs w:val="20"/>
                <w:vertAlign w:val="superscript"/>
              </w:rPr>
              <w:t>*</w:t>
            </w:r>
            <w:r w:rsidRPr="0070160D">
              <w:rPr>
                <w:sz w:val="20"/>
                <w:szCs w:val="20"/>
              </w:rPr>
              <w: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r w:rsidRPr="0070160D">
              <w:rPr>
                <w:sz w:val="20"/>
                <w:szCs w:val="20"/>
                <w:vertAlign w:val="superscript"/>
              </w:rPr>
              <w:t>2</w:t>
            </w:r>
            <w:r w:rsidRPr="0070160D">
              <w:rPr>
                <w:sz w:val="20"/>
                <w:szCs w:val="20"/>
              </w:rPr>
              <w:t xml:space="preserve">  на одного посетителя.</w:t>
            </w:r>
          </w:p>
        </w:tc>
      </w:tr>
    </w:tbl>
    <w:p w:rsidR="00DC7A8B" w:rsidRDefault="00DC7A8B" w:rsidP="008D548B">
      <w:pPr>
        <w:pStyle w:val="12"/>
        <w:shd w:val="clear" w:color="auto" w:fill="auto"/>
        <w:spacing w:after="65" w:line="274" w:lineRule="exact"/>
        <w:ind w:right="20"/>
        <w:jc w:val="both"/>
        <w:rPr>
          <w:rFonts w:cs="Tahoma"/>
        </w:rPr>
      </w:pPr>
    </w:p>
    <w:p w:rsidR="00DC7A8B" w:rsidRPr="00054459" w:rsidRDefault="00DC7A8B" w:rsidP="001E1B97">
      <w:pPr>
        <w:rPr>
          <w:rFonts w:ascii="Times New Roman" w:hAnsi="Times New Roman" w:cs="Times New Roman"/>
          <w:b/>
          <w:bCs/>
        </w:rPr>
      </w:pPr>
      <w:r w:rsidRPr="00054459">
        <w:rPr>
          <w:rFonts w:ascii="Times New Roman" w:hAnsi="Times New Roman" w:cs="Times New Roman"/>
          <w:b/>
          <w:bCs/>
        </w:rPr>
        <w:t>Раздел 16. Городские леса</w:t>
      </w:r>
      <w:bookmarkEnd w:id="13"/>
    </w:p>
    <w:p w:rsidR="00DC7A8B" w:rsidRDefault="00DC7A8B">
      <w:pPr>
        <w:pStyle w:val="12"/>
        <w:shd w:val="clear" w:color="auto" w:fill="auto"/>
        <w:spacing w:line="274" w:lineRule="exact"/>
        <w:ind w:left="20" w:right="20" w:firstLine="660"/>
        <w:jc w:val="both"/>
        <w:rPr>
          <w:rFonts w:cs="Tahoma"/>
          <w:sz w:val="24"/>
          <w:szCs w:val="24"/>
        </w:rPr>
      </w:pPr>
    </w:p>
    <w:p w:rsidR="00DC7A8B" w:rsidRPr="00054459" w:rsidRDefault="00DC7A8B" w:rsidP="00A8638C">
      <w:pPr>
        <w:pStyle w:val="12"/>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C7A8B" w:rsidRPr="00054459" w:rsidRDefault="00DC7A8B" w:rsidP="00A8638C">
      <w:pPr>
        <w:pStyle w:val="12"/>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Pr>
          <w:sz w:val="24"/>
          <w:szCs w:val="24"/>
        </w:rPr>
        <w:t xml:space="preserve">СП 42.13330.2016 </w:t>
      </w:r>
      <w:r w:rsidRPr="00054459">
        <w:rPr>
          <w:sz w:val="24"/>
          <w:szCs w:val="24"/>
        </w:rPr>
        <w:t xml:space="preserve"> (Актуализированная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Pr>
          <w:sz w:val="24"/>
          <w:szCs w:val="24"/>
        </w:rPr>
        <w:t>.12</w:t>
      </w:r>
      <w:r w:rsidRPr="00054459">
        <w:rPr>
          <w:sz w:val="24"/>
          <w:szCs w:val="24"/>
        </w:rPr>
        <w:t>2009г</w:t>
      </w:r>
      <w:r>
        <w:rPr>
          <w:sz w:val="24"/>
          <w:szCs w:val="24"/>
        </w:rPr>
        <w:t>.</w:t>
      </w:r>
      <w:r w:rsidRPr="00054459">
        <w:rPr>
          <w:sz w:val="24"/>
          <w:szCs w:val="24"/>
        </w:rPr>
        <w:t xml:space="preserve"> №1007 «Об утверждении Положения об определении функциональных зон в лесопарковых зонах, площади и границ лесопарковых зон, зеленых зон».</w:t>
      </w:r>
    </w:p>
    <w:p w:rsidR="00DC7A8B" w:rsidRPr="00054459" w:rsidRDefault="00DC7A8B" w:rsidP="00A8638C">
      <w:pPr>
        <w:pStyle w:val="12"/>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C7A8B" w:rsidRPr="00054459" w:rsidRDefault="00DC7A8B" w:rsidP="00A8638C">
      <w:pPr>
        <w:pStyle w:val="12"/>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C7A8B" w:rsidRDefault="00DC7A8B" w:rsidP="00A8638C">
      <w:pPr>
        <w:pStyle w:val="12"/>
        <w:shd w:val="clear" w:color="auto" w:fill="auto"/>
        <w:spacing w:line="240" w:lineRule="auto"/>
        <w:ind w:left="23" w:right="23" w:firstLine="660"/>
        <w:jc w:val="both"/>
        <w:rPr>
          <w:rFonts w:cs="Tahoma"/>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DC7A8B" w:rsidRDefault="00DC7A8B" w:rsidP="00A8638C">
      <w:pPr>
        <w:pStyle w:val="12"/>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DC7A8B" w:rsidRDefault="00DC7A8B">
      <w:pPr>
        <w:pStyle w:val="12"/>
        <w:shd w:val="clear" w:color="auto" w:fill="auto"/>
        <w:spacing w:after="60" w:line="274" w:lineRule="exact"/>
        <w:ind w:left="20" w:right="20" w:firstLine="660"/>
        <w:jc w:val="both"/>
        <w:rPr>
          <w:rFonts w:cs="Tahoma"/>
          <w:sz w:val="24"/>
          <w:szCs w:val="24"/>
        </w:rPr>
      </w:pPr>
    </w:p>
    <w:tbl>
      <w:tblPr>
        <w:tblW w:w="0" w:type="auto"/>
        <w:tblInd w:w="-8" w:type="dxa"/>
        <w:tblLayout w:type="fixed"/>
        <w:tblCellMar>
          <w:left w:w="10" w:type="dxa"/>
          <w:right w:w="10" w:type="dxa"/>
        </w:tblCellMar>
        <w:tblLook w:val="00A0"/>
      </w:tblPr>
      <w:tblGrid>
        <w:gridCol w:w="562"/>
        <w:gridCol w:w="2794"/>
        <w:gridCol w:w="2041"/>
        <w:gridCol w:w="1276"/>
        <w:gridCol w:w="2976"/>
      </w:tblGrid>
      <w:tr w:rsidR="00DC7A8B" w:rsidRPr="0070160D">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w:t>
            </w:r>
          </w:p>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п/п</w:t>
            </w:r>
          </w:p>
          <w:p w:rsidR="00DC7A8B" w:rsidRPr="0070160D" w:rsidRDefault="00DC7A8B" w:rsidP="003300BA">
            <w:pPr>
              <w:pStyle w:val="33"/>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DC7A8B" w:rsidRPr="0070160D">
        <w:trPr>
          <w:trHeight w:val="431"/>
        </w:trPr>
        <w:tc>
          <w:tcPr>
            <w:tcW w:w="562"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160" w:firstLine="0"/>
              <w:rPr>
                <w:rFonts w:cs="Tahoma"/>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rPr>
                <w:rFonts w:ascii="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DC7A8B" w:rsidRPr="0070160D" w:rsidRDefault="00DC7A8B" w:rsidP="003300BA">
            <w:pPr>
              <w:pStyle w:val="33"/>
              <w:shd w:val="clear" w:color="auto" w:fill="auto"/>
              <w:spacing w:line="240" w:lineRule="auto"/>
              <w:ind w:left="100" w:firstLine="0"/>
              <w:rPr>
                <w:rFonts w:cs="Tahoma"/>
                <w:sz w:val="20"/>
                <w:szCs w:val="20"/>
              </w:rPr>
            </w:pPr>
          </w:p>
        </w:tc>
      </w:tr>
      <w:tr w:rsidR="00DC7A8B" w:rsidRPr="0070160D">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70160D" w:rsidRDefault="00DC7A8B" w:rsidP="003300BA">
            <w:pPr>
              <w:pStyle w:val="33"/>
              <w:shd w:val="clear" w:color="auto" w:fill="auto"/>
              <w:spacing w:line="240" w:lineRule="auto"/>
              <w:ind w:firstLine="0"/>
              <w:jc w:val="center"/>
              <w:rPr>
                <w:sz w:val="20"/>
                <w:szCs w:val="20"/>
              </w:rPr>
            </w:pPr>
            <w:r w:rsidRPr="0070160D">
              <w:rPr>
                <w:sz w:val="20"/>
                <w:szCs w:val="20"/>
              </w:rPr>
              <w:t>Не нормируется</w:t>
            </w:r>
          </w:p>
        </w:tc>
      </w:tr>
    </w:tbl>
    <w:p w:rsidR="00DC7A8B" w:rsidRDefault="00DC7A8B" w:rsidP="00F86D07">
      <w:pPr>
        <w:pStyle w:val="12"/>
        <w:shd w:val="clear" w:color="auto" w:fill="auto"/>
        <w:spacing w:before="74" w:after="120" w:line="274" w:lineRule="exact"/>
        <w:ind w:right="20"/>
        <w:jc w:val="both"/>
        <w:rPr>
          <w:rFonts w:cs="Tahoma"/>
        </w:rPr>
      </w:pPr>
    </w:p>
    <w:p w:rsidR="00DC7A8B" w:rsidRDefault="00DC7A8B" w:rsidP="00F67AA2">
      <w:pPr>
        <w:rPr>
          <w:rFonts w:ascii="Times New Roman" w:hAnsi="Times New Roman" w:cs="Times New Roman"/>
          <w:b/>
          <w:bCs/>
        </w:rPr>
      </w:pPr>
      <w:r w:rsidRPr="00054459">
        <w:rPr>
          <w:rFonts w:ascii="Times New Roman" w:hAnsi="Times New Roman" w:cs="Times New Roman"/>
          <w:b/>
          <w:bCs/>
        </w:rPr>
        <w:t>Раздел 17. Объекты благоустройства и озеленения территорий</w:t>
      </w:r>
    </w:p>
    <w:p w:rsidR="00DC7A8B" w:rsidRPr="00054459" w:rsidRDefault="00DC7A8B" w:rsidP="00F67AA2">
      <w:pPr>
        <w:rPr>
          <w:rFonts w:ascii="Times New Roman" w:hAnsi="Times New Roman" w:cs="Times New Roman"/>
          <w:b/>
          <w:bCs/>
        </w:rPr>
      </w:pPr>
    </w:p>
    <w:p w:rsidR="00DC7A8B" w:rsidRPr="00A8638C" w:rsidRDefault="00DC7A8B">
      <w:pPr>
        <w:pStyle w:val="12"/>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9.13 - 9.15, 9.19).</w:t>
      </w:r>
    </w:p>
    <w:p w:rsidR="00DC7A8B" w:rsidRPr="00A8638C" w:rsidRDefault="00DC7A8B">
      <w:pPr>
        <w:pStyle w:val="12"/>
        <w:shd w:val="clear" w:color="auto" w:fill="auto"/>
        <w:spacing w:after="65" w:line="274" w:lineRule="exact"/>
        <w:ind w:left="20" w:right="20" w:firstLine="700"/>
        <w:jc w:val="both"/>
        <w:rPr>
          <w:sz w:val="24"/>
          <w:szCs w:val="24"/>
        </w:rPr>
      </w:pPr>
      <w:r w:rsidRPr="00A8638C">
        <w:rPr>
          <w:sz w:val="24"/>
          <w:szCs w:val="24"/>
        </w:rPr>
        <w:t>Таблица 17. Обоснование расчетных показателей обеспеченности и территориальной доступности озелененных территорий общего пользования.</w:t>
      </w:r>
    </w:p>
    <w:p w:rsidR="00DC7A8B" w:rsidRDefault="00DC7A8B">
      <w:pPr>
        <w:pStyle w:val="12"/>
        <w:shd w:val="clear" w:color="auto" w:fill="auto"/>
        <w:spacing w:after="65" w:line="274" w:lineRule="exact"/>
        <w:ind w:left="20" w:right="20" w:firstLine="700"/>
        <w:jc w:val="both"/>
        <w:rPr>
          <w:rFonts w:cs="Tahoma"/>
          <w:sz w:val="24"/>
          <w:szCs w:val="24"/>
        </w:rPr>
      </w:pPr>
    </w:p>
    <w:tbl>
      <w:tblPr>
        <w:tblW w:w="9634" w:type="dxa"/>
        <w:tblInd w:w="-8" w:type="dxa"/>
        <w:tblLayout w:type="fixed"/>
        <w:tblCellMar>
          <w:left w:w="10" w:type="dxa"/>
          <w:right w:w="10" w:type="dxa"/>
        </w:tblCellMar>
        <w:tblLook w:val="0000"/>
      </w:tblPr>
      <w:tblGrid>
        <w:gridCol w:w="557"/>
        <w:gridCol w:w="2132"/>
        <w:gridCol w:w="1134"/>
        <w:gridCol w:w="1417"/>
        <w:gridCol w:w="1134"/>
        <w:gridCol w:w="1276"/>
        <w:gridCol w:w="1984"/>
      </w:tblGrid>
      <w:tr w:rsidR="00DC7A8B" w:rsidRPr="008D548B">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DC7A8B" w:rsidRDefault="00DC7A8B" w:rsidP="008D548B">
            <w:pPr>
              <w:pStyle w:val="12"/>
              <w:shd w:val="clear" w:color="auto" w:fill="auto"/>
              <w:spacing w:line="269" w:lineRule="exact"/>
              <w:jc w:val="center"/>
              <w:rPr>
                <w:rFonts w:cs="Tahoma"/>
                <w:sz w:val="20"/>
                <w:szCs w:val="20"/>
              </w:rPr>
            </w:pPr>
            <w:r w:rsidRPr="008D548B">
              <w:rPr>
                <w:sz w:val="20"/>
                <w:szCs w:val="20"/>
              </w:rPr>
              <w:t xml:space="preserve">№ </w:t>
            </w:r>
          </w:p>
          <w:p w:rsidR="00DC7A8B" w:rsidRPr="008D548B" w:rsidRDefault="00DC7A8B" w:rsidP="008D548B">
            <w:pPr>
              <w:pStyle w:val="12"/>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DC7A8B" w:rsidRPr="008D548B" w:rsidRDefault="00DC7A8B" w:rsidP="008D548B">
            <w:pPr>
              <w:pStyle w:val="12"/>
              <w:shd w:val="clear" w:color="auto" w:fill="auto"/>
              <w:spacing w:line="274" w:lineRule="exact"/>
              <w:jc w:val="center"/>
              <w:rPr>
                <w:rFonts w:cs="Tahoma"/>
                <w:sz w:val="20"/>
                <w:szCs w:val="20"/>
              </w:rPr>
            </w:pPr>
            <w:r>
              <w:rPr>
                <w:sz w:val="20"/>
                <w:szCs w:val="20"/>
              </w:rPr>
              <w:t>Обоснование</w:t>
            </w:r>
          </w:p>
        </w:tc>
      </w:tr>
      <w:tr w:rsidR="00DC7A8B" w:rsidRPr="008D548B">
        <w:trPr>
          <w:trHeight w:val="700"/>
        </w:trPr>
        <w:tc>
          <w:tcPr>
            <w:tcW w:w="557" w:type="dxa"/>
            <w:vMerge/>
            <w:tcBorders>
              <w:left w:val="single" w:sz="4" w:space="0" w:color="auto"/>
              <w:bottom w:val="single" w:sz="4" w:space="0" w:color="auto"/>
              <w:right w:val="single" w:sz="4" w:space="0" w:color="auto"/>
            </w:tcBorders>
            <w:shd w:val="clear" w:color="auto" w:fill="FFFFFF"/>
          </w:tcPr>
          <w:p w:rsidR="00DC7A8B" w:rsidRPr="008D548B" w:rsidRDefault="00DC7A8B"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DC7A8B" w:rsidRPr="008D548B" w:rsidRDefault="00DC7A8B"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DC7A8B" w:rsidRPr="008D548B" w:rsidRDefault="00DC7A8B" w:rsidP="008D548B">
            <w:pPr>
              <w:pStyle w:val="12"/>
              <w:shd w:val="clear" w:color="auto" w:fill="auto"/>
              <w:spacing w:line="240" w:lineRule="auto"/>
              <w:jc w:val="center"/>
              <w:rPr>
                <w:sz w:val="20"/>
                <w:szCs w:val="20"/>
              </w:rPr>
            </w:pPr>
          </w:p>
        </w:tc>
      </w:tr>
      <w:tr w:rsidR="00DC7A8B" w:rsidRPr="008D548B">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8D548B" w:rsidRDefault="00DC7A8B" w:rsidP="00B14BED">
            <w:pPr>
              <w:pStyle w:val="12"/>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8D548B" w:rsidRDefault="00DC7A8B" w:rsidP="00B14BED">
            <w:pPr>
              <w:pStyle w:val="12"/>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Default="00DC7A8B" w:rsidP="00A8638C">
            <w:pPr>
              <w:pStyle w:val="12"/>
              <w:shd w:val="clear" w:color="auto" w:fill="auto"/>
              <w:spacing w:line="240" w:lineRule="auto"/>
              <w:jc w:val="center"/>
              <w:rPr>
                <w:rFonts w:cs="Tahoma"/>
                <w:sz w:val="20"/>
                <w:szCs w:val="20"/>
              </w:rPr>
            </w:pPr>
          </w:p>
          <w:p w:rsidR="00DC7A8B" w:rsidRPr="008D548B" w:rsidRDefault="00DC7A8B" w:rsidP="00A8638C">
            <w:pPr>
              <w:pStyle w:val="12"/>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8D548B" w:rsidRDefault="00DC7A8B" w:rsidP="00A8638C">
            <w:pPr>
              <w:pStyle w:val="12"/>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DC7A8B" w:rsidRPr="008D548B" w:rsidRDefault="00DC7A8B" w:rsidP="00A8638C">
            <w:pPr>
              <w:pStyle w:val="12"/>
              <w:shd w:val="clear" w:color="auto" w:fill="auto"/>
              <w:spacing w:line="278" w:lineRule="exact"/>
              <w:ind w:left="120"/>
              <w:jc w:val="center"/>
              <w:rPr>
                <w:sz w:val="20"/>
                <w:szCs w:val="20"/>
              </w:rPr>
            </w:pPr>
            <w:r w:rsidRPr="008D548B">
              <w:rPr>
                <w:sz w:val="20"/>
                <w:szCs w:val="20"/>
              </w:rPr>
              <w:t>(для</w:t>
            </w:r>
          </w:p>
          <w:p w:rsidR="00DC7A8B" w:rsidRPr="008D548B" w:rsidRDefault="00DC7A8B" w:rsidP="00A8638C">
            <w:pPr>
              <w:pStyle w:val="12"/>
              <w:shd w:val="clear" w:color="auto" w:fill="auto"/>
              <w:spacing w:line="278" w:lineRule="exact"/>
              <w:ind w:left="120"/>
              <w:jc w:val="center"/>
              <w:rPr>
                <w:sz w:val="20"/>
                <w:szCs w:val="20"/>
              </w:rPr>
            </w:pPr>
            <w:r w:rsidRPr="008D548B">
              <w:rPr>
                <w:sz w:val="20"/>
                <w:szCs w:val="20"/>
              </w:rPr>
              <w:t>сельских</w:t>
            </w:r>
          </w:p>
          <w:p w:rsidR="00DC7A8B" w:rsidRPr="008D548B" w:rsidRDefault="00DC7A8B" w:rsidP="00A8638C">
            <w:pPr>
              <w:pStyle w:val="12"/>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8D548B" w:rsidRDefault="00DC7A8B" w:rsidP="00A8638C">
            <w:pPr>
              <w:pStyle w:val="12"/>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14BED" w:rsidRDefault="00DC7A8B" w:rsidP="00A8638C">
            <w:pPr>
              <w:pStyle w:val="12"/>
              <w:shd w:val="clear" w:color="auto" w:fill="auto"/>
              <w:spacing w:line="274" w:lineRule="exact"/>
              <w:jc w:val="center"/>
              <w:rPr>
                <w:sz w:val="20"/>
                <w:szCs w:val="20"/>
              </w:rPr>
            </w:pPr>
            <w:r w:rsidRPr="00B14BED">
              <w:rPr>
                <w:sz w:val="20"/>
                <w:szCs w:val="20"/>
              </w:rPr>
              <w:t>15</w:t>
            </w:r>
          </w:p>
          <w:p w:rsidR="00DC7A8B" w:rsidRPr="00B14BED" w:rsidRDefault="00DC7A8B" w:rsidP="00A8638C">
            <w:pPr>
              <w:pStyle w:val="12"/>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C7A8B" w:rsidRPr="00B14BED" w:rsidRDefault="00DC7A8B">
            <w:pPr>
              <w:rPr>
                <w:rFonts w:ascii="Times New Roman" w:hAnsi="Times New Roman" w:cs="Times New Roman"/>
                <w:sz w:val="20"/>
                <w:szCs w:val="20"/>
              </w:rPr>
            </w:pPr>
          </w:p>
          <w:p w:rsidR="00DC7A8B" w:rsidRPr="00B14BED" w:rsidRDefault="00DC7A8B" w:rsidP="00B14BED">
            <w:pPr>
              <w:pStyle w:val="12"/>
              <w:shd w:val="clear" w:color="auto" w:fill="auto"/>
              <w:spacing w:after="65" w:line="274" w:lineRule="exact"/>
              <w:ind w:left="20" w:right="20" w:hanging="20"/>
              <w:jc w:val="both"/>
              <w:rPr>
                <w:rFonts w:cs="Tahoma"/>
                <w:sz w:val="20"/>
                <w:szCs w:val="20"/>
              </w:rPr>
            </w:pPr>
            <w:r>
              <w:rPr>
                <w:sz w:val="20"/>
                <w:szCs w:val="20"/>
              </w:rPr>
              <w:t xml:space="preserve">СП 42.13330.2016 </w:t>
            </w:r>
            <w:r w:rsidRPr="00B14BED">
              <w:rPr>
                <w:sz w:val="20"/>
                <w:szCs w:val="20"/>
              </w:rPr>
              <w:t xml:space="preserve"> (Актуализированная редакция СНиП 2.07.01-89* «Градостроительство. Планировка и застройка городских и сельских пос</w:t>
            </w:r>
            <w:r>
              <w:rPr>
                <w:sz w:val="20"/>
                <w:szCs w:val="20"/>
              </w:rPr>
              <w:t>елений», пп. 9.13 - 9.15, 9.19)</w:t>
            </w:r>
          </w:p>
          <w:p w:rsidR="00DC7A8B" w:rsidRPr="00B14BED" w:rsidRDefault="00DC7A8B" w:rsidP="00A8638C">
            <w:pPr>
              <w:pStyle w:val="12"/>
              <w:shd w:val="clear" w:color="auto" w:fill="auto"/>
              <w:spacing w:line="274" w:lineRule="exact"/>
              <w:jc w:val="center"/>
              <w:rPr>
                <w:rFonts w:cs="Tahoma"/>
                <w:sz w:val="20"/>
                <w:szCs w:val="20"/>
              </w:rPr>
            </w:pPr>
          </w:p>
        </w:tc>
      </w:tr>
    </w:tbl>
    <w:p w:rsidR="00DC7A8B" w:rsidRPr="00054459" w:rsidRDefault="00DC7A8B" w:rsidP="008D548B">
      <w:pPr>
        <w:pStyle w:val="12"/>
        <w:shd w:val="clear" w:color="auto" w:fill="auto"/>
        <w:spacing w:after="65" w:line="274" w:lineRule="exact"/>
        <w:ind w:right="20"/>
        <w:jc w:val="both"/>
        <w:rPr>
          <w:rFonts w:cs="Tahoma"/>
          <w:sz w:val="24"/>
          <w:szCs w:val="24"/>
        </w:rPr>
      </w:pPr>
    </w:p>
    <w:p w:rsidR="00DC7A8B" w:rsidRDefault="00DC7A8B">
      <w:pPr>
        <w:rPr>
          <w:sz w:val="2"/>
          <w:szCs w:val="2"/>
        </w:rPr>
      </w:pPr>
    </w:p>
    <w:p w:rsidR="00DC7A8B" w:rsidRDefault="00DC7A8B" w:rsidP="00FF4E4F">
      <w:pPr>
        <w:rPr>
          <w:rFonts w:ascii="Times New Roman" w:hAnsi="Times New Roman" w:cs="Times New Roman"/>
          <w:b/>
          <w:bCs/>
        </w:rPr>
      </w:pPr>
      <w:bookmarkStart w:id="15" w:name="bookmark21"/>
      <w:r w:rsidRPr="00F31F52">
        <w:rPr>
          <w:rFonts w:ascii="Times New Roman" w:hAnsi="Times New Roman" w:cs="Times New Roman"/>
          <w:b/>
          <w:bCs/>
        </w:rPr>
        <w:t xml:space="preserve">Раздел 18. Объекты муниципального жилищного фонда  </w:t>
      </w:r>
      <w:bookmarkEnd w:id="15"/>
    </w:p>
    <w:p w:rsidR="00DC7A8B" w:rsidRDefault="00DC7A8B" w:rsidP="00FF4E4F">
      <w:pPr>
        <w:rPr>
          <w:rFonts w:ascii="Times New Roman" w:hAnsi="Times New Roman" w:cs="Times New Roman"/>
          <w:b/>
          <w:bCs/>
        </w:rPr>
      </w:pPr>
    </w:p>
    <w:p w:rsidR="00DC7A8B" w:rsidRPr="00F31F52" w:rsidRDefault="00DC7A8B" w:rsidP="00FF4E4F">
      <w:pPr>
        <w:rPr>
          <w:rFonts w:ascii="Times New Roman" w:hAnsi="Times New Roman" w:cs="Times New Roman"/>
          <w:b/>
          <w:bCs/>
        </w:rPr>
      </w:pPr>
    </w:p>
    <w:p w:rsidR="00DC7A8B" w:rsidRPr="00A8638C" w:rsidRDefault="00DC7A8B" w:rsidP="00FF4E4F">
      <w:pPr>
        <w:pStyle w:val="12"/>
        <w:shd w:val="clear" w:color="auto" w:fill="auto"/>
        <w:spacing w:line="274" w:lineRule="exact"/>
        <w:ind w:left="20" w:right="20" w:firstLine="700"/>
        <w:jc w:val="both"/>
        <w:rPr>
          <w:sz w:val="24"/>
          <w:szCs w:val="24"/>
        </w:rPr>
      </w:pPr>
      <w:r>
        <w:rPr>
          <w:sz w:val="24"/>
          <w:szCs w:val="24"/>
        </w:rPr>
        <w:t>В соответствии с ч.1 ст.</w:t>
      </w:r>
      <w:r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C7A8B" w:rsidRPr="00A8638C" w:rsidRDefault="00DC7A8B" w:rsidP="00FF4E4F">
      <w:pPr>
        <w:pStyle w:val="12"/>
        <w:shd w:val="clear" w:color="auto" w:fill="auto"/>
        <w:spacing w:line="274" w:lineRule="exact"/>
        <w:ind w:left="20" w:right="20" w:firstLine="700"/>
        <w:jc w:val="both"/>
        <w:rPr>
          <w:sz w:val="24"/>
          <w:szCs w:val="24"/>
        </w:rPr>
      </w:pPr>
      <w:r>
        <w:rPr>
          <w:sz w:val="24"/>
          <w:szCs w:val="24"/>
        </w:rPr>
        <w:t>Согласно ч. 2 ст.</w:t>
      </w:r>
      <w:r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C7A8B" w:rsidRPr="00A8638C" w:rsidRDefault="00DC7A8B" w:rsidP="00FF4E4F">
      <w:pPr>
        <w:pStyle w:val="12"/>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C7A8B" w:rsidRPr="00A8638C" w:rsidRDefault="00DC7A8B" w:rsidP="00FF4E4F">
      <w:pPr>
        <w:pStyle w:val="12"/>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C7A8B" w:rsidRPr="00A8638C" w:rsidRDefault="00DC7A8B" w:rsidP="00FF4E4F">
      <w:pPr>
        <w:pStyle w:val="12"/>
        <w:shd w:val="clear" w:color="auto" w:fill="auto"/>
        <w:spacing w:after="60" w:line="278" w:lineRule="exact"/>
        <w:ind w:left="20" w:right="20" w:firstLine="700"/>
        <w:jc w:val="both"/>
        <w:rPr>
          <w:sz w:val="24"/>
          <w:szCs w:val="24"/>
        </w:rPr>
      </w:pPr>
      <w:r w:rsidRPr="00A8638C">
        <w:rPr>
          <w:sz w:val="24"/>
          <w:szCs w:val="24"/>
        </w:rPr>
        <w:t xml:space="preserve">Учетная норма установлена постановлениями администрации сельских поселений </w:t>
      </w:r>
      <w:r>
        <w:rPr>
          <w:sz w:val="24"/>
          <w:szCs w:val="24"/>
        </w:rPr>
        <w:t>Иволгинского</w:t>
      </w:r>
      <w:r w:rsidRPr="00A8638C">
        <w:rPr>
          <w:sz w:val="24"/>
          <w:szCs w:val="24"/>
        </w:rPr>
        <w:t xml:space="preserve"> район</w:t>
      </w:r>
      <w:r>
        <w:rPr>
          <w:sz w:val="24"/>
          <w:szCs w:val="24"/>
        </w:rPr>
        <w:t>а</w:t>
      </w:r>
      <w:r w:rsidRPr="00A8638C">
        <w:rPr>
          <w:sz w:val="24"/>
          <w:szCs w:val="24"/>
        </w:rPr>
        <w:t>и установлена в пределах 11 - 18</w:t>
      </w:r>
      <w:r w:rsidRPr="0093786C">
        <w:rPr>
          <w:sz w:val="24"/>
          <w:szCs w:val="24"/>
        </w:rPr>
        <w:t>м</w:t>
      </w:r>
      <w:r w:rsidRPr="0093786C">
        <w:rPr>
          <w:sz w:val="24"/>
          <w:szCs w:val="24"/>
          <w:vertAlign w:val="superscript"/>
        </w:rPr>
        <w:t>2</w:t>
      </w:r>
      <w:r w:rsidRPr="00A8638C">
        <w:rPr>
          <w:sz w:val="24"/>
          <w:szCs w:val="24"/>
        </w:rPr>
        <w:t>.</w:t>
      </w:r>
    </w:p>
    <w:p w:rsidR="00DC7A8B" w:rsidRPr="00A8638C" w:rsidRDefault="00DC7A8B" w:rsidP="00FF4E4F">
      <w:pPr>
        <w:pStyle w:val="12"/>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м</w:t>
      </w:r>
      <w:r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DC7A8B" w:rsidRPr="00A8638C" w:rsidRDefault="00DC7A8B" w:rsidP="00FF4E4F">
      <w:pPr>
        <w:pStyle w:val="12"/>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DC7A8B" w:rsidRPr="00A8638C" w:rsidRDefault="00DC7A8B" w:rsidP="00FF4E4F">
      <w:pPr>
        <w:pStyle w:val="12"/>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DC7A8B" w:rsidRPr="00A8638C" w:rsidRDefault="00DC7A8B" w:rsidP="00FF4E4F">
      <w:pPr>
        <w:pStyle w:val="12"/>
        <w:shd w:val="clear" w:color="auto" w:fill="auto"/>
        <w:spacing w:line="274" w:lineRule="exact"/>
        <w:ind w:left="20" w:firstLine="700"/>
        <w:jc w:val="both"/>
        <w:rPr>
          <w:sz w:val="24"/>
          <w:szCs w:val="24"/>
        </w:rPr>
      </w:pPr>
      <w:r>
        <w:rPr>
          <w:sz w:val="24"/>
          <w:szCs w:val="24"/>
        </w:rPr>
        <w:t>В соответствии со ст.</w:t>
      </w:r>
      <w:r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DC7A8B" w:rsidRPr="00A8638C" w:rsidRDefault="00DC7A8B" w:rsidP="00FF4E4F">
      <w:pPr>
        <w:pStyle w:val="12"/>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C7A8B" w:rsidRPr="00A8638C" w:rsidRDefault="00DC7A8B" w:rsidP="00FF4E4F">
      <w:pPr>
        <w:pStyle w:val="12"/>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C7A8B" w:rsidRPr="00A8638C" w:rsidRDefault="00DC7A8B" w:rsidP="00FF4E4F">
      <w:pPr>
        <w:pStyle w:val="12"/>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DC7A8B" w:rsidRPr="00A8638C" w:rsidRDefault="00DC7A8B" w:rsidP="00FF4E4F">
      <w:pPr>
        <w:pStyle w:val="12"/>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DC7A8B" w:rsidRPr="00A8638C" w:rsidRDefault="00DC7A8B" w:rsidP="00A8638C">
      <w:pPr>
        <w:pStyle w:val="12"/>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DC7A8B" w:rsidRPr="00A8638C" w:rsidSect="00C335E5">
      <w:footerReference w:type="default" r:id="rId7"/>
      <w:pgSz w:w="11905" w:h="16837"/>
      <w:pgMar w:top="904" w:right="851" w:bottom="904" w:left="1418" w:header="0" w:footer="304" w:gutter="0"/>
      <w:pgNumType w:start="1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A8B" w:rsidRDefault="00DC7A8B" w:rsidP="00DA77F9">
      <w:r>
        <w:separator/>
      </w:r>
    </w:p>
  </w:endnote>
  <w:endnote w:type="continuationSeparator" w:id="1">
    <w:p w:rsidR="00DC7A8B" w:rsidRDefault="00DC7A8B"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8B" w:rsidRDefault="00DC7A8B" w:rsidP="009A352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DC7A8B" w:rsidRPr="00303DB3" w:rsidRDefault="00DC7A8B" w:rsidP="00C335E5">
    <w:pPr>
      <w:pStyle w:val="Footer"/>
      <w:ind w:right="360"/>
      <w:jc w:val="right"/>
      <w:rPr>
        <w:rFonts w:ascii="Times New Roman" w:hAnsi="Times New Roman" w:cs="Times New Roman"/>
        <w:sz w:val="22"/>
        <w:szCs w:val="22"/>
      </w:rPr>
    </w:pPr>
  </w:p>
  <w:p w:rsidR="00DC7A8B" w:rsidRDefault="00DC7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A8B" w:rsidRDefault="00DC7A8B"/>
  </w:footnote>
  <w:footnote w:type="continuationSeparator" w:id="1">
    <w:p w:rsidR="00DC7A8B" w:rsidRDefault="00DC7A8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9"/>
  <w:doNotHyphenateCap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7F9"/>
    <w:rsid w:val="000118EE"/>
    <w:rsid w:val="00030E81"/>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D7D17"/>
    <w:rsid w:val="00422F23"/>
    <w:rsid w:val="00442D6C"/>
    <w:rsid w:val="00452DEA"/>
    <w:rsid w:val="0049231F"/>
    <w:rsid w:val="004937E2"/>
    <w:rsid w:val="004F218C"/>
    <w:rsid w:val="00500EBA"/>
    <w:rsid w:val="00515B83"/>
    <w:rsid w:val="005561DD"/>
    <w:rsid w:val="00563EA7"/>
    <w:rsid w:val="00567AF3"/>
    <w:rsid w:val="005A43F5"/>
    <w:rsid w:val="005A4B02"/>
    <w:rsid w:val="005A562E"/>
    <w:rsid w:val="005B2E90"/>
    <w:rsid w:val="005C0BC1"/>
    <w:rsid w:val="005C60E8"/>
    <w:rsid w:val="005E63D1"/>
    <w:rsid w:val="006737C5"/>
    <w:rsid w:val="00674569"/>
    <w:rsid w:val="006772CA"/>
    <w:rsid w:val="00682FDE"/>
    <w:rsid w:val="006A72D0"/>
    <w:rsid w:val="006B07B1"/>
    <w:rsid w:val="006C0546"/>
    <w:rsid w:val="006C1532"/>
    <w:rsid w:val="006C3394"/>
    <w:rsid w:val="0070160D"/>
    <w:rsid w:val="00731518"/>
    <w:rsid w:val="0076205B"/>
    <w:rsid w:val="00763D59"/>
    <w:rsid w:val="007777FF"/>
    <w:rsid w:val="00792F72"/>
    <w:rsid w:val="007A606E"/>
    <w:rsid w:val="007F556C"/>
    <w:rsid w:val="00810560"/>
    <w:rsid w:val="0081297D"/>
    <w:rsid w:val="00817E00"/>
    <w:rsid w:val="00834BB2"/>
    <w:rsid w:val="0083602A"/>
    <w:rsid w:val="0085099E"/>
    <w:rsid w:val="0085222A"/>
    <w:rsid w:val="00855F24"/>
    <w:rsid w:val="00861DDD"/>
    <w:rsid w:val="008A3DA1"/>
    <w:rsid w:val="008A6328"/>
    <w:rsid w:val="008D4D45"/>
    <w:rsid w:val="008D5296"/>
    <w:rsid w:val="008D548B"/>
    <w:rsid w:val="008E1232"/>
    <w:rsid w:val="008E14CE"/>
    <w:rsid w:val="00905D33"/>
    <w:rsid w:val="0092585D"/>
    <w:rsid w:val="0092723B"/>
    <w:rsid w:val="0093786C"/>
    <w:rsid w:val="00966F3B"/>
    <w:rsid w:val="0097236F"/>
    <w:rsid w:val="009A3522"/>
    <w:rsid w:val="009B468F"/>
    <w:rsid w:val="009B61A2"/>
    <w:rsid w:val="009C4872"/>
    <w:rsid w:val="009D73A1"/>
    <w:rsid w:val="00A00DF5"/>
    <w:rsid w:val="00A67C8A"/>
    <w:rsid w:val="00A82E4D"/>
    <w:rsid w:val="00A8638C"/>
    <w:rsid w:val="00AC668B"/>
    <w:rsid w:val="00AD5F30"/>
    <w:rsid w:val="00AE65B1"/>
    <w:rsid w:val="00AE6F2B"/>
    <w:rsid w:val="00B00F07"/>
    <w:rsid w:val="00B14BED"/>
    <w:rsid w:val="00B712E6"/>
    <w:rsid w:val="00B77F3B"/>
    <w:rsid w:val="00B84D7D"/>
    <w:rsid w:val="00BA1F9B"/>
    <w:rsid w:val="00BD1555"/>
    <w:rsid w:val="00BD42E1"/>
    <w:rsid w:val="00BD5760"/>
    <w:rsid w:val="00C2341D"/>
    <w:rsid w:val="00C25EB1"/>
    <w:rsid w:val="00C335E5"/>
    <w:rsid w:val="00C4124E"/>
    <w:rsid w:val="00C4482A"/>
    <w:rsid w:val="00C54276"/>
    <w:rsid w:val="00C57B9C"/>
    <w:rsid w:val="00C77BAF"/>
    <w:rsid w:val="00C82197"/>
    <w:rsid w:val="00C86396"/>
    <w:rsid w:val="00D01B9A"/>
    <w:rsid w:val="00D36DE8"/>
    <w:rsid w:val="00D87955"/>
    <w:rsid w:val="00D923D7"/>
    <w:rsid w:val="00D97D37"/>
    <w:rsid w:val="00DA77F9"/>
    <w:rsid w:val="00DC7A8B"/>
    <w:rsid w:val="00DE5D73"/>
    <w:rsid w:val="00DE7497"/>
    <w:rsid w:val="00E729CD"/>
    <w:rsid w:val="00EA6986"/>
    <w:rsid w:val="00EB7CBF"/>
    <w:rsid w:val="00EF0F8E"/>
    <w:rsid w:val="00F206D2"/>
    <w:rsid w:val="00F30A5B"/>
    <w:rsid w:val="00F31F52"/>
    <w:rsid w:val="00F660BA"/>
    <w:rsid w:val="00F67AA2"/>
    <w:rsid w:val="00F86D07"/>
    <w:rsid w:val="00F87BB2"/>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F9"/>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77F9"/>
    <w:rPr>
      <w:color w:val="auto"/>
      <w:u w:val="single"/>
    </w:rPr>
  </w:style>
  <w:style w:type="character" w:customStyle="1" w:styleId="2">
    <w:name w:val="Основной текст (2)_"/>
    <w:basedOn w:val="DefaultParagraphFont"/>
    <w:link w:val="20"/>
    <w:uiPriority w:val="99"/>
    <w:locked/>
    <w:rsid w:val="00DA77F9"/>
    <w:rPr>
      <w:rFonts w:ascii="Century Gothic" w:eastAsia="Times New Roman" w:hAnsi="Century Gothic" w:cs="Century Gothic"/>
      <w:spacing w:val="0"/>
      <w:sz w:val="19"/>
      <w:szCs w:val="19"/>
    </w:rPr>
  </w:style>
  <w:style w:type="character" w:customStyle="1" w:styleId="a">
    <w:name w:val="Колонтитул_"/>
    <w:basedOn w:val="DefaultParagraphFont"/>
    <w:link w:val="a0"/>
    <w:uiPriority w:val="99"/>
    <w:locked/>
    <w:rsid w:val="00DA77F9"/>
    <w:rPr>
      <w:rFonts w:ascii="Times New Roman" w:hAnsi="Times New Roman" w:cs="Times New Roman"/>
      <w:sz w:val="20"/>
      <w:szCs w:val="20"/>
    </w:rPr>
  </w:style>
  <w:style w:type="character" w:customStyle="1" w:styleId="CenturyGothic">
    <w:name w:val="Колонтитул + Century Gothic"/>
    <w:aliases w:val="8,5 pt"/>
    <w:basedOn w:val="a"/>
    <w:uiPriority w:val="99"/>
    <w:rsid w:val="00DA77F9"/>
    <w:rPr>
      <w:rFonts w:ascii="Century Gothic" w:eastAsia="Times New Roman" w:hAnsi="Century Gothic" w:cs="Century Gothic"/>
      <w:spacing w:val="0"/>
      <w:sz w:val="17"/>
      <w:szCs w:val="17"/>
    </w:rPr>
  </w:style>
  <w:style w:type="character" w:customStyle="1" w:styleId="11">
    <w:name w:val="Колонтитул + 11"/>
    <w:aliases w:val="5 pt4"/>
    <w:basedOn w:val="a"/>
    <w:uiPriority w:val="99"/>
    <w:rsid w:val="00DA77F9"/>
    <w:rPr>
      <w:spacing w:val="0"/>
      <w:sz w:val="23"/>
      <w:szCs w:val="23"/>
    </w:rPr>
  </w:style>
  <w:style w:type="character" w:customStyle="1" w:styleId="3">
    <w:name w:val="Основной текст (3)_"/>
    <w:basedOn w:val="DefaultParagraphFont"/>
    <w:link w:val="30"/>
    <w:uiPriority w:val="99"/>
    <w:locked/>
    <w:rsid w:val="00DA77F9"/>
    <w:rPr>
      <w:rFonts w:ascii="Century Gothic" w:eastAsia="Times New Roman" w:hAnsi="Century Gothic" w:cs="Century Gothic"/>
      <w:spacing w:val="0"/>
      <w:sz w:val="19"/>
      <w:szCs w:val="19"/>
    </w:rPr>
  </w:style>
  <w:style w:type="character" w:customStyle="1" w:styleId="1">
    <w:name w:val="Заголовок №1_"/>
    <w:basedOn w:val="DefaultParagraphFont"/>
    <w:link w:val="10"/>
    <w:uiPriority w:val="99"/>
    <w:locked/>
    <w:rsid w:val="00DA77F9"/>
    <w:rPr>
      <w:rFonts w:ascii="Century Gothic" w:eastAsia="Times New Roman" w:hAnsi="Century Gothic" w:cs="Century Gothic"/>
      <w:spacing w:val="0"/>
      <w:sz w:val="31"/>
      <w:szCs w:val="31"/>
    </w:rPr>
  </w:style>
  <w:style w:type="character" w:customStyle="1" w:styleId="4">
    <w:name w:val="Основной текст (4)_"/>
    <w:basedOn w:val="DefaultParagraphFont"/>
    <w:link w:val="40"/>
    <w:uiPriority w:val="99"/>
    <w:locked/>
    <w:rsid w:val="00DA77F9"/>
    <w:rPr>
      <w:rFonts w:ascii="Century Gothic" w:eastAsia="Times New Roman" w:hAnsi="Century Gothic" w:cs="Century Gothic"/>
      <w:spacing w:val="0"/>
      <w:sz w:val="27"/>
      <w:szCs w:val="27"/>
    </w:rPr>
  </w:style>
  <w:style w:type="character" w:customStyle="1" w:styleId="21">
    <w:name w:val="Заголовок №2_"/>
    <w:basedOn w:val="DefaultParagraphFont"/>
    <w:link w:val="22"/>
    <w:uiPriority w:val="99"/>
    <w:locked/>
    <w:rsid w:val="00DA77F9"/>
    <w:rPr>
      <w:rFonts w:ascii="Century Gothic" w:eastAsia="Times New Roman" w:hAnsi="Century Gothic" w:cs="Century Gothic"/>
      <w:spacing w:val="0"/>
      <w:sz w:val="27"/>
      <w:szCs w:val="27"/>
    </w:rPr>
  </w:style>
  <w:style w:type="character" w:customStyle="1" w:styleId="5">
    <w:name w:val="Основной текст (5)_"/>
    <w:basedOn w:val="DefaultParagraphFont"/>
    <w:link w:val="50"/>
    <w:uiPriority w:val="99"/>
    <w:locked/>
    <w:rsid w:val="00DA77F9"/>
    <w:rPr>
      <w:rFonts w:ascii="Century Gothic" w:eastAsia="Times New Roman" w:hAnsi="Century Gothic" w:cs="Century Gothic"/>
      <w:spacing w:val="0"/>
      <w:sz w:val="27"/>
      <w:szCs w:val="27"/>
    </w:rPr>
  </w:style>
  <w:style w:type="character" w:customStyle="1" w:styleId="6">
    <w:name w:val="Основной текст (6)_"/>
    <w:basedOn w:val="DefaultParagraphFont"/>
    <w:link w:val="61"/>
    <w:uiPriority w:val="99"/>
    <w:locked/>
    <w:rsid w:val="00DA77F9"/>
    <w:rPr>
      <w:rFonts w:ascii="Century Gothic" w:eastAsia="Times New Roman" w:hAnsi="Century Gothic" w:cs="Century Gothic"/>
      <w:spacing w:val="0"/>
      <w:sz w:val="17"/>
      <w:szCs w:val="17"/>
    </w:rPr>
  </w:style>
  <w:style w:type="character" w:customStyle="1" w:styleId="60">
    <w:name w:val="Основной текст (6)"/>
    <w:basedOn w:val="6"/>
    <w:uiPriority w:val="99"/>
    <w:rsid w:val="00DA77F9"/>
  </w:style>
  <w:style w:type="character" w:customStyle="1" w:styleId="CenturyGothic1">
    <w:name w:val="Колонтитул + Century Gothic1"/>
    <w:aliases w:val="81,5 pt3"/>
    <w:basedOn w:val="a"/>
    <w:uiPriority w:val="99"/>
    <w:rsid w:val="00DA77F9"/>
    <w:rPr>
      <w:rFonts w:ascii="Century Gothic" w:eastAsia="Times New Roman" w:hAnsi="Century Gothic" w:cs="Century Gothic"/>
      <w:spacing w:val="0"/>
      <w:sz w:val="17"/>
      <w:szCs w:val="17"/>
    </w:rPr>
  </w:style>
  <w:style w:type="character" w:customStyle="1" w:styleId="31">
    <w:name w:val="Заголовок №3_"/>
    <w:basedOn w:val="DefaultParagraphFont"/>
    <w:link w:val="32"/>
    <w:uiPriority w:val="99"/>
    <w:locked/>
    <w:rsid w:val="00DA77F9"/>
    <w:rPr>
      <w:rFonts w:ascii="Times New Roman" w:hAnsi="Times New Roman" w:cs="Times New Roman"/>
      <w:spacing w:val="0"/>
      <w:sz w:val="27"/>
      <w:szCs w:val="27"/>
    </w:rPr>
  </w:style>
  <w:style w:type="character" w:customStyle="1" w:styleId="TOC3Char">
    <w:name w:val="TOC 3 Char"/>
    <w:basedOn w:val="DefaultParagraphFont"/>
    <w:link w:val="TOC3"/>
    <w:uiPriority w:val="99"/>
    <w:locked/>
    <w:rsid w:val="00DA77F9"/>
    <w:rPr>
      <w:rFonts w:ascii="Times New Roman" w:hAnsi="Times New Roman" w:cs="Times New Roman"/>
      <w:spacing w:val="0"/>
      <w:sz w:val="23"/>
      <w:szCs w:val="23"/>
    </w:rPr>
  </w:style>
  <w:style w:type="character" w:customStyle="1" w:styleId="TOC4Char">
    <w:name w:val="TOC 4 Char"/>
    <w:basedOn w:val="DefaultParagraphFont"/>
    <w:link w:val="TOC4"/>
    <w:uiPriority w:val="99"/>
    <w:locked/>
    <w:rsid w:val="00DA77F9"/>
    <w:rPr>
      <w:rFonts w:ascii="Times New Roman" w:hAnsi="Times New Roman" w:cs="Times New Roman"/>
      <w:spacing w:val="0"/>
      <w:sz w:val="23"/>
      <w:szCs w:val="23"/>
    </w:rPr>
  </w:style>
  <w:style w:type="character" w:customStyle="1" w:styleId="629">
    <w:name w:val="Основной текст (6)29"/>
    <w:basedOn w:val="6"/>
    <w:uiPriority w:val="99"/>
    <w:rsid w:val="00DA77F9"/>
  </w:style>
  <w:style w:type="character" w:customStyle="1" w:styleId="a1">
    <w:name w:val="Основной текст_"/>
    <w:basedOn w:val="DefaultParagraphFont"/>
    <w:link w:val="12"/>
    <w:uiPriority w:val="99"/>
    <w:locked/>
    <w:rsid w:val="00DA77F9"/>
    <w:rPr>
      <w:rFonts w:ascii="Times New Roman" w:hAnsi="Times New Roman" w:cs="Times New Roman"/>
      <w:spacing w:val="0"/>
      <w:sz w:val="23"/>
      <w:szCs w:val="23"/>
    </w:rPr>
  </w:style>
  <w:style w:type="character" w:customStyle="1" w:styleId="8">
    <w:name w:val="Основной текст (8)_"/>
    <w:basedOn w:val="DefaultParagraphFont"/>
    <w:link w:val="80"/>
    <w:uiPriority w:val="99"/>
    <w:locked/>
    <w:rsid w:val="00DA77F9"/>
    <w:rPr>
      <w:rFonts w:ascii="Times New Roman" w:hAnsi="Times New Roman" w:cs="Times New Roman"/>
      <w:spacing w:val="0"/>
      <w:sz w:val="23"/>
      <w:szCs w:val="23"/>
    </w:rPr>
  </w:style>
  <w:style w:type="character" w:customStyle="1" w:styleId="7">
    <w:name w:val="Основной текст (7)_"/>
    <w:basedOn w:val="DefaultParagraphFont"/>
    <w:link w:val="70"/>
    <w:uiPriority w:val="99"/>
    <w:locked/>
    <w:rsid w:val="00DA77F9"/>
    <w:rPr>
      <w:rFonts w:ascii="Times New Roman" w:hAnsi="Times New Roman" w:cs="Times New Roman"/>
      <w:sz w:val="20"/>
      <w:szCs w:val="20"/>
    </w:rPr>
  </w:style>
  <w:style w:type="character" w:customStyle="1" w:styleId="628">
    <w:name w:val="Основной текст (6)28"/>
    <w:basedOn w:val="6"/>
    <w:uiPriority w:val="99"/>
    <w:rsid w:val="00DA77F9"/>
  </w:style>
  <w:style w:type="character" w:customStyle="1" w:styleId="41">
    <w:name w:val="Заголовок №4_"/>
    <w:basedOn w:val="DefaultParagraphFont"/>
    <w:link w:val="42"/>
    <w:uiPriority w:val="99"/>
    <w:locked/>
    <w:rsid w:val="00DA77F9"/>
    <w:rPr>
      <w:rFonts w:ascii="Times New Roman" w:hAnsi="Times New Roman" w:cs="Times New Roman"/>
      <w:spacing w:val="0"/>
      <w:sz w:val="23"/>
      <w:szCs w:val="23"/>
    </w:rPr>
  </w:style>
  <w:style w:type="character" w:customStyle="1" w:styleId="627">
    <w:name w:val="Основной текст (6)27"/>
    <w:basedOn w:val="6"/>
    <w:uiPriority w:val="99"/>
    <w:rsid w:val="00DA77F9"/>
  </w:style>
  <w:style w:type="character" w:customStyle="1" w:styleId="626">
    <w:name w:val="Основной текст (6)26"/>
    <w:basedOn w:val="6"/>
    <w:uiPriority w:val="99"/>
    <w:rsid w:val="00DA77F9"/>
  </w:style>
  <w:style w:type="character" w:customStyle="1" w:styleId="625">
    <w:name w:val="Основной текст (6)25"/>
    <w:basedOn w:val="6"/>
    <w:uiPriority w:val="99"/>
    <w:rsid w:val="00DA77F9"/>
  </w:style>
  <w:style w:type="character" w:customStyle="1" w:styleId="624">
    <w:name w:val="Основной текст (6)24"/>
    <w:basedOn w:val="6"/>
    <w:uiPriority w:val="99"/>
    <w:rsid w:val="00DA77F9"/>
  </w:style>
  <w:style w:type="character" w:customStyle="1" w:styleId="a2">
    <w:name w:val="Подпись к таблице_"/>
    <w:basedOn w:val="DefaultParagraphFont"/>
    <w:link w:val="a3"/>
    <w:uiPriority w:val="99"/>
    <w:locked/>
    <w:rsid w:val="00DA77F9"/>
    <w:rPr>
      <w:rFonts w:ascii="Times New Roman" w:hAnsi="Times New Roman" w:cs="Times New Roman"/>
      <w:spacing w:val="0"/>
      <w:sz w:val="23"/>
      <w:szCs w:val="23"/>
    </w:rPr>
  </w:style>
  <w:style w:type="character" w:customStyle="1" w:styleId="23">
    <w:name w:val="Подпись к таблице (2)_"/>
    <w:basedOn w:val="DefaultParagraphFont"/>
    <w:link w:val="210"/>
    <w:uiPriority w:val="99"/>
    <w:locked/>
    <w:rsid w:val="00DA77F9"/>
    <w:rPr>
      <w:rFonts w:ascii="Century Gothic" w:eastAsia="Times New Roman" w:hAnsi="Century Gothic" w:cs="Century Gothic"/>
      <w:spacing w:val="0"/>
      <w:sz w:val="17"/>
      <w:szCs w:val="17"/>
    </w:rPr>
  </w:style>
  <w:style w:type="character" w:customStyle="1" w:styleId="24">
    <w:name w:val="Подпись к таблице (2)"/>
    <w:basedOn w:val="23"/>
    <w:uiPriority w:val="99"/>
    <w:rsid w:val="00DA77F9"/>
  </w:style>
  <w:style w:type="character" w:customStyle="1" w:styleId="220">
    <w:name w:val="Подпись к таблице (2)2"/>
    <w:basedOn w:val="23"/>
    <w:uiPriority w:val="99"/>
    <w:rsid w:val="00DA77F9"/>
  </w:style>
  <w:style w:type="character" w:customStyle="1" w:styleId="623">
    <w:name w:val="Основной текст (6)23"/>
    <w:basedOn w:val="6"/>
    <w:uiPriority w:val="99"/>
    <w:rsid w:val="00DA77F9"/>
  </w:style>
  <w:style w:type="character" w:customStyle="1" w:styleId="622">
    <w:name w:val="Основной текст (6)22"/>
    <w:basedOn w:val="6"/>
    <w:uiPriority w:val="99"/>
    <w:rsid w:val="00DA77F9"/>
  </w:style>
  <w:style w:type="character" w:customStyle="1" w:styleId="621">
    <w:name w:val="Основной текст (6)21"/>
    <w:basedOn w:val="6"/>
    <w:uiPriority w:val="99"/>
    <w:rsid w:val="00DA77F9"/>
  </w:style>
  <w:style w:type="character" w:customStyle="1" w:styleId="620">
    <w:name w:val="Основной текст (6)20"/>
    <w:basedOn w:val="6"/>
    <w:uiPriority w:val="99"/>
    <w:rsid w:val="00DA77F9"/>
  </w:style>
  <w:style w:type="character" w:customStyle="1" w:styleId="619">
    <w:name w:val="Основной текст (6)19"/>
    <w:basedOn w:val="6"/>
    <w:uiPriority w:val="99"/>
    <w:rsid w:val="00DA77F9"/>
  </w:style>
  <w:style w:type="character" w:customStyle="1" w:styleId="618">
    <w:name w:val="Основной текст (6)18"/>
    <w:basedOn w:val="6"/>
    <w:uiPriority w:val="99"/>
    <w:rsid w:val="00DA77F9"/>
  </w:style>
  <w:style w:type="character" w:customStyle="1" w:styleId="617">
    <w:name w:val="Основной текст (6)17"/>
    <w:basedOn w:val="6"/>
    <w:uiPriority w:val="99"/>
    <w:rsid w:val="00DA77F9"/>
  </w:style>
  <w:style w:type="character" w:customStyle="1" w:styleId="616">
    <w:name w:val="Основной текст (6)16"/>
    <w:basedOn w:val="6"/>
    <w:uiPriority w:val="99"/>
    <w:rsid w:val="00DA77F9"/>
  </w:style>
  <w:style w:type="character" w:customStyle="1" w:styleId="615">
    <w:name w:val="Основной текст (6)15"/>
    <w:basedOn w:val="6"/>
    <w:uiPriority w:val="99"/>
    <w:rsid w:val="00DA77F9"/>
  </w:style>
  <w:style w:type="character" w:customStyle="1" w:styleId="614">
    <w:name w:val="Основной текст (6)14"/>
    <w:basedOn w:val="6"/>
    <w:uiPriority w:val="99"/>
    <w:rsid w:val="00DA77F9"/>
  </w:style>
  <w:style w:type="character" w:customStyle="1" w:styleId="613">
    <w:name w:val="Основной текст (6)13"/>
    <w:basedOn w:val="6"/>
    <w:uiPriority w:val="99"/>
    <w:rsid w:val="00DA77F9"/>
  </w:style>
  <w:style w:type="character" w:customStyle="1" w:styleId="612">
    <w:name w:val="Основной текст (6)12"/>
    <w:basedOn w:val="6"/>
    <w:uiPriority w:val="99"/>
    <w:rsid w:val="00DA77F9"/>
  </w:style>
  <w:style w:type="character" w:customStyle="1" w:styleId="611">
    <w:name w:val="Основной текст (6)11"/>
    <w:basedOn w:val="6"/>
    <w:uiPriority w:val="99"/>
    <w:rsid w:val="00DA77F9"/>
  </w:style>
  <w:style w:type="character" w:customStyle="1" w:styleId="120">
    <w:name w:val="Основной текст + 12"/>
    <w:aliases w:val="5 pt2,Курсив"/>
    <w:basedOn w:val="a1"/>
    <w:uiPriority w:val="99"/>
    <w:rsid w:val="00DA77F9"/>
    <w:rPr>
      <w:i/>
      <w:iCs/>
      <w:sz w:val="25"/>
      <w:szCs w:val="25"/>
      <w:lang w:val="en-US"/>
    </w:rPr>
  </w:style>
  <w:style w:type="character" w:customStyle="1" w:styleId="610">
    <w:name w:val="Основной текст (6)10"/>
    <w:basedOn w:val="6"/>
    <w:uiPriority w:val="99"/>
    <w:rsid w:val="00DA77F9"/>
  </w:style>
  <w:style w:type="character" w:customStyle="1" w:styleId="69">
    <w:name w:val="Основной текст (6)9"/>
    <w:basedOn w:val="6"/>
    <w:uiPriority w:val="99"/>
    <w:rsid w:val="00DA77F9"/>
  </w:style>
  <w:style w:type="character" w:customStyle="1" w:styleId="68">
    <w:name w:val="Основной текст (6)8"/>
    <w:basedOn w:val="6"/>
    <w:uiPriority w:val="99"/>
    <w:rsid w:val="00DA77F9"/>
  </w:style>
  <w:style w:type="character" w:customStyle="1" w:styleId="67">
    <w:name w:val="Основной текст (6)7"/>
    <w:basedOn w:val="6"/>
    <w:uiPriority w:val="99"/>
    <w:rsid w:val="00DA77F9"/>
  </w:style>
  <w:style w:type="character" w:customStyle="1" w:styleId="66">
    <w:name w:val="Основной текст (6)6"/>
    <w:basedOn w:val="6"/>
    <w:uiPriority w:val="99"/>
    <w:rsid w:val="00DA77F9"/>
  </w:style>
  <w:style w:type="character" w:customStyle="1" w:styleId="65">
    <w:name w:val="Основной текст (6)5"/>
    <w:basedOn w:val="6"/>
    <w:uiPriority w:val="99"/>
    <w:rsid w:val="00DA77F9"/>
  </w:style>
  <w:style w:type="character" w:customStyle="1" w:styleId="64">
    <w:name w:val="Основной текст (6)4"/>
    <w:basedOn w:val="6"/>
    <w:uiPriority w:val="99"/>
    <w:rsid w:val="00DA77F9"/>
  </w:style>
  <w:style w:type="character" w:customStyle="1" w:styleId="63">
    <w:name w:val="Основной текст (6)3"/>
    <w:basedOn w:val="6"/>
    <w:uiPriority w:val="99"/>
    <w:rsid w:val="00DA77F9"/>
  </w:style>
  <w:style w:type="character" w:customStyle="1" w:styleId="62">
    <w:name w:val="Основной текст (6)2"/>
    <w:basedOn w:val="6"/>
    <w:uiPriority w:val="99"/>
    <w:rsid w:val="00DA77F9"/>
  </w:style>
  <w:style w:type="paragraph" w:customStyle="1" w:styleId="20">
    <w:name w:val="Основной текст (2)"/>
    <w:basedOn w:val="Normal"/>
    <w:link w:val="2"/>
    <w:uiPriority w:val="99"/>
    <w:rsid w:val="00DA77F9"/>
    <w:pPr>
      <w:shd w:val="clear" w:color="auto" w:fill="FFFFFF"/>
      <w:spacing w:line="250" w:lineRule="exact"/>
      <w:jc w:val="right"/>
    </w:pPr>
    <w:rPr>
      <w:rFonts w:ascii="Century Gothic" w:hAnsi="Century Gothic" w:cs="Century Gothic"/>
      <w:b/>
      <w:bCs/>
      <w:sz w:val="19"/>
      <w:szCs w:val="19"/>
    </w:rPr>
  </w:style>
  <w:style w:type="paragraph" w:customStyle="1" w:styleId="a0">
    <w:name w:val="Колонтитул"/>
    <w:basedOn w:val="Normal"/>
    <w:link w:val="a"/>
    <w:uiPriority w:val="99"/>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Normal"/>
    <w:link w:val="3"/>
    <w:uiPriority w:val="99"/>
    <w:rsid w:val="00DA77F9"/>
    <w:pPr>
      <w:shd w:val="clear" w:color="auto" w:fill="FFFFFF"/>
      <w:spacing w:after="180" w:line="250" w:lineRule="exact"/>
      <w:jc w:val="right"/>
    </w:pPr>
    <w:rPr>
      <w:rFonts w:ascii="Century Gothic" w:hAnsi="Century Gothic" w:cs="Century Gothic"/>
      <w:sz w:val="19"/>
      <w:szCs w:val="19"/>
    </w:rPr>
  </w:style>
  <w:style w:type="paragraph" w:customStyle="1" w:styleId="10">
    <w:name w:val="Заголовок №1"/>
    <w:basedOn w:val="Normal"/>
    <w:link w:val="1"/>
    <w:uiPriority w:val="99"/>
    <w:rsid w:val="00DA77F9"/>
    <w:pPr>
      <w:shd w:val="clear" w:color="auto" w:fill="FFFFFF"/>
      <w:spacing w:before="2640" w:after="780" w:line="394" w:lineRule="exact"/>
      <w:jc w:val="center"/>
      <w:outlineLvl w:val="0"/>
    </w:pPr>
    <w:rPr>
      <w:rFonts w:ascii="Century Gothic" w:hAnsi="Century Gothic" w:cs="Century Gothic"/>
      <w:b/>
      <w:bCs/>
      <w:sz w:val="31"/>
      <w:szCs w:val="31"/>
    </w:rPr>
  </w:style>
  <w:style w:type="paragraph" w:customStyle="1" w:styleId="40">
    <w:name w:val="Основной текст (4)"/>
    <w:basedOn w:val="Normal"/>
    <w:link w:val="4"/>
    <w:uiPriority w:val="99"/>
    <w:rsid w:val="00DA77F9"/>
    <w:pPr>
      <w:shd w:val="clear" w:color="auto" w:fill="FFFFFF"/>
      <w:spacing w:before="780" w:after="780" w:line="240" w:lineRule="atLeast"/>
      <w:jc w:val="center"/>
    </w:pPr>
    <w:rPr>
      <w:rFonts w:ascii="Century Gothic" w:hAnsi="Century Gothic" w:cs="Century Gothic"/>
      <w:i/>
      <w:iCs/>
      <w:sz w:val="27"/>
      <w:szCs w:val="27"/>
    </w:rPr>
  </w:style>
  <w:style w:type="paragraph" w:customStyle="1" w:styleId="22">
    <w:name w:val="Заголовок №2"/>
    <w:basedOn w:val="Normal"/>
    <w:link w:val="21"/>
    <w:uiPriority w:val="99"/>
    <w:rsid w:val="00DA77F9"/>
    <w:pPr>
      <w:shd w:val="clear" w:color="auto" w:fill="FFFFFF"/>
      <w:spacing w:before="780" w:after="660" w:line="341" w:lineRule="exact"/>
      <w:jc w:val="center"/>
      <w:outlineLvl w:val="1"/>
    </w:pPr>
    <w:rPr>
      <w:rFonts w:ascii="Century Gothic" w:hAnsi="Century Gothic" w:cs="Century Gothic"/>
      <w:b/>
      <w:bCs/>
      <w:sz w:val="27"/>
      <w:szCs w:val="27"/>
    </w:rPr>
  </w:style>
  <w:style w:type="paragraph" w:customStyle="1" w:styleId="50">
    <w:name w:val="Основной текст (5)"/>
    <w:basedOn w:val="Normal"/>
    <w:link w:val="5"/>
    <w:uiPriority w:val="99"/>
    <w:rsid w:val="00DA77F9"/>
    <w:pPr>
      <w:shd w:val="clear" w:color="auto" w:fill="FFFFFF"/>
      <w:spacing w:before="900" w:line="691" w:lineRule="exact"/>
    </w:pPr>
    <w:rPr>
      <w:rFonts w:ascii="Century Gothic" w:hAnsi="Century Gothic" w:cs="Century Gothic"/>
      <w:sz w:val="27"/>
      <w:szCs w:val="27"/>
    </w:rPr>
  </w:style>
  <w:style w:type="paragraph" w:customStyle="1" w:styleId="61">
    <w:name w:val="Основной текст (6)1"/>
    <w:basedOn w:val="Normal"/>
    <w:link w:val="6"/>
    <w:uiPriority w:val="99"/>
    <w:rsid w:val="00DA77F9"/>
    <w:pPr>
      <w:shd w:val="clear" w:color="auto" w:fill="FFFFFF"/>
      <w:spacing w:after="300" w:line="240" w:lineRule="atLeast"/>
    </w:pPr>
    <w:rPr>
      <w:rFonts w:ascii="Century Gothic" w:hAnsi="Century Gothic" w:cs="Century Gothic"/>
      <w:sz w:val="17"/>
      <w:szCs w:val="17"/>
    </w:rPr>
  </w:style>
  <w:style w:type="paragraph" w:customStyle="1" w:styleId="32">
    <w:name w:val="Заголовок №3"/>
    <w:basedOn w:val="Normal"/>
    <w:link w:val="31"/>
    <w:uiPriority w:val="99"/>
    <w:rsid w:val="00DA77F9"/>
    <w:pPr>
      <w:shd w:val="clear" w:color="auto" w:fill="FFFFFF"/>
      <w:spacing w:before="300" w:after="300" w:line="240" w:lineRule="atLeast"/>
      <w:outlineLvl w:val="2"/>
    </w:pPr>
    <w:rPr>
      <w:rFonts w:ascii="Times New Roman" w:eastAsia="Times New Roman" w:hAnsi="Times New Roman" w:cs="Times New Roman"/>
      <w:b/>
      <w:bCs/>
      <w:sz w:val="27"/>
      <w:szCs w:val="27"/>
    </w:rPr>
  </w:style>
  <w:style w:type="paragraph" w:styleId="TOC3">
    <w:name w:val="toc 3"/>
    <w:basedOn w:val="Normal"/>
    <w:link w:val="TOC3Char"/>
    <w:autoRedefine/>
    <w:uiPriority w:val="99"/>
    <w:semiHidden/>
    <w:rsid w:val="00DA77F9"/>
    <w:pPr>
      <w:shd w:val="clear" w:color="auto" w:fill="FFFFFF"/>
      <w:spacing w:before="300" w:after="180" w:line="240" w:lineRule="atLeast"/>
    </w:pPr>
    <w:rPr>
      <w:rFonts w:ascii="Times New Roman" w:eastAsia="Times New Roman" w:hAnsi="Times New Roman" w:cs="Times New Roman"/>
      <w:b/>
      <w:bCs/>
      <w:sz w:val="23"/>
      <w:szCs w:val="23"/>
    </w:rPr>
  </w:style>
  <w:style w:type="paragraph" w:styleId="TOC4">
    <w:name w:val="toc 4"/>
    <w:basedOn w:val="Normal"/>
    <w:link w:val="TOC4Char"/>
    <w:autoRedefine/>
    <w:uiPriority w:val="99"/>
    <w:semiHidden/>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2">
    <w:name w:val="Основной текст1"/>
    <w:basedOn w:val="Normal"/>
    <w:link w:val="a1"/>
    <w:uiPriority w:val="99"/>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Normal"/>
    <w:link w:val="8"/>
    <w:uiPriority w:val="99"/>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Normal"/>
    <w:link w:val="7"/>
    <w:uiPriority w:val="99"/>
    <w:rsid w:val="00DA77F9"/>
    <w:pPr>
      <w:shd w:val="clear" w:color="auto" w:fill="FFFFFF"/>
      <w:spacing w:line="240" w:lineRule="atLeast"/>
    </w:pPr>
    <w:rPr>
      <w:rFonts w:ascii="Times New Roman" w:eastAsia="Times New Roman" w:hAnsi="Times New Roman" w:cs="Times New Roman"/>
      <w:sz w:val="20"/>
      <w:szCs w:val="20"/>
    </w:rPr>
  </w:style>
  <w:style w:type="paragraph" w:customStyle="1" w:styleId="42">
    <w:name w:val="Заголовок №4"/>
    <w:basedOn w:val="Normal"/>
    <w:link w:val="41"/>
    <w:uiPriority w:val="99"/>
    <w:rsid w:val="00DA77F9"/>
    <w:pPr>
      <w:shd w:val="clear" w:color="auto" w:fill="FFFFFF"/>
      <w:spacing w:before="180" w:after="180" w:line="240" w:lineRule="atLeast"/>
      <w:ind w:firstLine="660"/>
      <w:jc w:val="both"/>
      <w:outlineLvl w:val="3"/>
    </w:pPr>
    <w:rPr>
      <w:rFonts w:ascii="Times New Roman" w:eastAsia="Times New Roman" w:hAnsi="Times New Roman" w:cs="Times New Roman"/>
      <w:b/>
      <w:bCs/>
      <w:sz w:val="23"/>
      <w:szCs w:val="23"/>
    </w:rPr>
  </w:style>
  <w:style w:type="paragraph" w:customStyle="1" w:styleId="a3">
    <w:name w:val="Подпись к таблице"/>
    <w:basedOn w:val="Normal"/>
    <w:link w:val="a2"/>
    <w:uiPriority w:val="99"/>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10">
    <w:name w:val="Подпись к таблице (2)1"/>
    <w:basedOn w:val="Normal"/>
    <w:link w:val="23"/>
    <w:uiPriority w:val="99"/>
    <w:rsid w:val="00DA77F9"/>
    <w:pPr>
      <w:shd w:val="clear" w:color="auto" w:fill="FFFFFF"/>
      <w:spacing w:line="240" w:lineRule="atLeast"/>
    </w:pPr>
    <w:rPr>
      <w:rFonts w:ascii="Century Gothic" w:hAnsi="Century Gothic" w:cs="Century Gothic"/>
      <w:sz w:val="17"/>
      <w:szCs w:val="17"/>
    </w:rPr>
  </w:style>
  <w:style w:type="paragraph" w:styleId="Header">
    <w:name w:val="header"/>
    <w:basedOn w:val="Normal"/>
    <w:link w:val="HeaderChar"/>
    <w:uiPriority w:val="99"/>
    <w:rsid w:val="0049231F"/>
    <w:pPr>
      <w:tabs>
        <w:tab w:val="center" w:pos="4677"/>
        <w:tab w:val="right" w:pos="9355"/>
      </w:tabs>
    </w:pPr>
  </w:style>
  <w:style w:type="character" w:customStyle="1" w:styleId="HeaderChar">
    <w:name w:val="Header Char"/>
    <w:basedOn w:val="DefaultParagraphFont"/>
    <w:link w:val="Header"/>
    <w:uiPriority w:val="99"/>
    <w:locked/>
    <w:rsid w:val="0049231F"/>
    <w:rPr>
      <w:color w:val="000000"/>
    </w:rPr>
  </w:style>
  <w:style w:type="paragraph" w:styleId="Footer">
    <w:name w:val="footer"/>
    <w:basedOn w:val="Normal"/>
    <w:link w:val="FooterChar"/>
    <w:uiPriority w:val="99"/>
    <w:rsid w:val="0049231F"/>
    <w:pPr>
      <w:tabs>
        <w:tab w:val="center" w:pos="4677"/>
        <w:tab w:val="right" w:pos="9355"/>
      </w:tabs>
    </w:pPr>
  </w:style>
  <w:style w:type="character" w:customStyle="1" w:styleId="FooterChar">
    <w:name w:val="Footer Char"/>
    <w:basedOn w:val="DefaultParagraphFont"/>
    <w:link w:val="Footer"/>
    <w:uiPriority w:val="99"/>
    <w:locked/>
    <w:rsid w:val="0049231F"/>
    <w:rPr>
      <w:color w:val="000000"/>
    </w:rPr>
  </w:style>
  <w:style w:type="table" w:styleId="TableGrid">
    <w:name w:val="Table Grid"/>
    <w:basedOn w:val="TableNormal"/>
    <w:uiPriority w:val="99"/>
    <w:rsid w:val="00F911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 Полужирный"/>
    <w:basedOn w:val="a1"/>
    <w:uiPriority w:val="99"/>
    <w:rsid w:val="005561DD"/>
    <w:rPr>
      <w:b/>
      <w:bCs/>
    </w:rPr>
  </w:style>
  <w:style w:type="paragraph" w:customStyle="1" w:styleId="33">
    <w:name w:val="Основной текст3"/>
    <w:basedOn w:val="Normal"/>
    <w:uiPriority w:val="99"/>
    <w:rsid w:val="005561DD"/>
    <w:pPr>
      <w:shd w:val="clear" w:color="auto" w:fill="FFFFFF"/>
      <w:spacing w:line="240" w:lineRule="atLeast"/>
      <w:ind w:hanging="460"/>
    </w:pPr>
    <w:rPr>
      <w:rFonts w:ascii="Times New Roman" w:eastAsia="Times New Roman" w:hAnsi="Times New Roman" w:cs="Times New Roman"/>
      <w:sz w:val="23"/>
      <w:szCs w:val="23"/>
    </w:rPr>
  </w:style>
  <w:style w:type="paragraph" w:customStyle="1" w:styleId="110">
    <w:name w:val="Основной текст11"/>
    <w:basedOn w:val="Normal"/>
    <w:uiPriority w:val="99"/>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DefaultParagraphFont"/>
    <w:link w:val="52"/>
    <w:uiPriority w:val="99"/>
    <w:locked/>
    <w:rsid w:val="00C4124E"/>
    <w:rPr>
      <w:rFonts w:ascii="Times New Roman" w:hAnsi="Times New Roman" w:cs="Times New Roman"/>
      <w:sz w:val="23"/>
      <w:szCs w:val="23"/>
      <w:shd w:val="clear" w:color="auto" w:fill="FFFFFF"/>
    </w:rPr>
  </w:style>
  <w:style w:type="character" w:customStyle="1" w:styleId="53">
    <w:name w:val="Заголовок №5 + Не полужирный"/>
    <w:basedOn w:val="51"/>
    <w:uiPriority w:val="99"/>
    <w:rsid w:val="00C4124E"/>
    <w:rPr>
      <w:b/>
      <w:bCs/>
    </w:rPr>
  </w:style>
  <w:style w:type="character" w:customStyle="1" w:styleId="71">
    <w:name w:val="Основной текст + 7"/>
    <w:aliases w:val="5 pt1"/>
    <w:basedOn w:val="a1"/>
    <w:uiPriority w:val="99"/>
    <w:rsid w:val="00C4124E"/>
    <w:rPr>
      <w:sz w:val="15"/>
      <w:szCs w:val="15"/>
    </w:rPr>
  </w:style>
  <w:style w:type="paragraph" w:customStyle="1" w:styleId="52">
    <w:name w:val="Заголовок №5"/>
    <w:basedOn w:val="Normal"/>
    <w:link w:val="51"/>
    <w:uiPriority w:val="99"/>
    <w:rsid w:val="00C4124E"/>
    <w:pPr>
      <w:shd w:val="clear" w:color="auto" w:fill="FFFFFF"/>
      <w:spacing w:after="300" w:line="24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DefaultParagraphFont"/>
    <w:link w:val="90"/>
    <w:uiPriority w:val="99"/>
    <w:locked/>
    <w:rsid w:val="0085099E"/>
    <w:rPr>
      <w:rFonts w:ascii="Times New Roman" w:hAnsi="Times New Roman" w:cs="Times New Roman"/>
      <w:sz w:val="23"/>
      <w:szCs w:val="23"/>
      <w:shd w:val="clear" w:color="auto" w:fill="FFFFFF"/>
    </w:rPr>
  </w:style>
  <w:style w:type="paragraph" w:customStyle="1" w:styleId="90">
    <w:name w:val="Основной текст (9)"/>
    <w:basedOn w:val="Normal"/>
    <w:link w:val="9"/>
    <w:uiPriority w:val="9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DefaultParagraphFont"/>
    <w:link w:val="101"/>
    <w:uiPriority w:val="99"/>
    <w:locked/>
    <w:rsid w:val="006772CA"/>
    <w:rPr>
      <w:rFonts w:ascii="Times New Roman" w:hAnsi="Times New Roman" w:cs="Times New Roman"/>
      <w:sz w:val="12"/>
      <w:szCs w:val="12"/>
      <w:shd w:val="clear" w:color="auto" w:fill="FFFFFF"/>
    </w:rPr>
  </w:style>
  <w:style w:type="paragraph" w:customStyle="1" w:styleId="101">
    <w:name w:val="Основной текст (10)"/>
    <w:basedOn w:val="Normal"/>
    <w:link w:val="100"/>
    <w:uiPriority w:val="99"/>
    <w:rsid w:val="006772CA"/>
    <w:pPr>
      <w:shd w:val="clear" w:color="auto" w:fill="FFFFFF"/>
      <w:spacing w:line="240" w:lineRule="atLeast"/>
      <w:jc w:val="center"/>
    </w:pPr>
    <w:rPr>
      <w:rFonts w:ascii="Times New Roman" w:eastAsia="Times New Roman" w:hAnsi="Times New Roman" w:cs="Times New Roman"/>
      <w:color w:val="auto"/>
      <w:sz w:val="12"/>
      <w:szCs w:val="12"/>
    </w:rPr>
  </w:style>
  <w:style w:type="paragraph" w:styleId="BalloonText">
    <w:name w:val="Balloon Text"/>
    <w:basedOn w:val="Normal"/>
    <w:link w:val="BalloonTextChar"/>
    <w:uiPriority w:val="99"/>
    <w:semiHidden/>
    <w:rsid w:val="00F660B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60BA"/>
    <w:rPr>
      <w:rFonts w:ascii="Segoe UI" w:hAnsi="Segoe UI" w:cs="Segoe UI"/>
      <w:color w:val="000000"/>
      <w:sz w:val="18"/>
      <w:szCs w:val="18"/>
    </w:rPr>
  </w:style>
  <w:style w:type="character" w:styleId="PageNumber">
    <w:name w:val="page number"/>
    <w:basedOn w:val="DefaultParagraphFont"/>
    <w:uiPriority w:val="99"/>
    <w:rsid w:val="00C335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16</Pages>
  <Words>5870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ARCHI2</dc:creator>
  <cp:keywords/>
  <dc:description/>
  <cp:lastModifiedBy>Саянтуй</cp:lastModifiedBy>
  <cp:revision>3</cp:revision>
  <cp:lastPrinted>2017-10-26T01:43:00Z</cp:lastPrinted>
  <dcterms:created xsi:type="dcterms:W3CDTF">2017-10-26T01:35:00Z</dcterms:created>
  <dcterms:modified xsi:type="dcterms:W3CDTF">2017-10-26T01:48:00Z</dcterms:modified>
</cp:coreProperties>
</file>