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1E" w:rsidRPr="00364BBB" w:rsidRDefault="00287D1E" w:rsidP="00287D1E">
      <w:pPr>
        <w:spacing w:line="274" w:lineRule="exact"/>
        <w:ind w:left="20" w:right="20" w:hanging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BBB">
        <w:rPr>
          <w:rFonts w:ascii="Times New Roman" w:hAnsi="Times New Roman" w:cs="Times New Roman"/>
          <w:b/>
          <w:sz w:val="26"/>
          <w:szCs w:val="26"/>
        </w:rPr>
        <w:t>Глава 2. Обоснование расчетных показателей, содержащихся в основной части местных нормативов градостроительного проектирования</w:t>
      </w:r>
    </w:p>
    <w:p w:rsidR="00287D1E" w:rsidRPr="00364BBB" w:rsidRDefault="00287D1E" w:rsidP="00287D1E">
      <w:pPr>
        <w:spacing w:line="274" w:lineRule="exact"/>
        <w:ind w:left="20" w:firstLine="720"/>
        <w:jc w:val="center"/>
        <w:rPr>
          <w:rFonts w:ascii="Times New Roman" w:hAnsi="Times New Roman" w:cs="Times New Roman"/>
          <w:bCs/>
        </w:rPr>
      </w:pPr>
      <w:r w:rsidRPr="00364BBB">
        <w:rPr>
          <w:rFonts w:ascii="Times New Roman" w:hAnsi="Times New Roman" w:cs="Times New Roman"/>
          <w:bCs/>
        </w:rPr>
        <w:t xml:space="preserve">Введение </w:t>
      </w:r>
    </w:p>
    <w:p w:rsidR="00287D1E" w:rsidRPr="00364BBB" w:rsidRDefault="00287D1E" w:rsidP="00287D1E">
      <w:pPr>
        <w:spacing w:line="274" w:lineRule="exact"/>
        <w:ind w:left="20" w:firstLine="720"/>
        <w:jc w:val="both"/>
        <w:rPr>
          <w:rFonts w:ascii="Times New Roman" w:hAnsi="Times New Roman" w:cs="Times New Roman"/>
          <w:bCs/>
        </w:rPr>
      </w:pPr>
      <w:proofErr w:type="gramStart"/>
      <w:r w:rsidRPr="00364BBB">
        <w:rPr>
          <w:rFonts w:ascii="Times New Roman" w:hAnsi="Times New Roman" w:cs="Times New Roman"/>
          <w:bCs/>
        </w:rPr>
        <w:t>В настоящих местных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Федеральному закону от 06.10.2003 г. №131-ФЗ «Об общих принципах организации местного самоуправления в Российской Федерации» и принятыми в соответствии с ним уставом муниципального района и уставами поселений другие вопросы из числа вопросов местного значения.</w:t>
      </w:r>
      <w:proofErr w:type="gramEnd"/>
    </w:p>
    <w:p w:rsidR="00287D1E" w:rsidRPr="00364BBB" w:rsidRDefault="00287D1E" w:rsidP="00287D1E">
      <w:pPr>
        <w:spacing w:line="274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  <w:bCs/>
        </w:rPr>
        <w:t xml:space="preserve">Нормативами градостроительного проектирования Республики Бурятия, утвержденных приказом Министерства строительства и модернизации жилищно-коммунального комплекса Республики Бурятия от 22.08.2016г. № 037-140 </w:t>
      </w:r>
      <w:r w:rsidRPr="00364BBB">
        <w:rPr>
          <w:rFonts w:ascii="Times New Roman" w:hAnsi="Times New Roman" w:cs="Times New Roman"/>
        </w:rPr>
        <w:t>установлены объекты нормирования местного значения.</w:t>
      </w:r>
    </w:p>
    <w:p w:rsidR="00287D1E" w:rsidRPr="00364BBB" w:rsidRDefault="00287D1E" w:rsidP="00287D1E">
      <w:pPr>
        <w:spacing w:line="274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Нормируемыми объектами местного значения являются объекты местного значения муниципального образования, относящиеся к следующим областям: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9771"/>
      </w:tblGrid>
      <w:tr w:rsidR="00287D1E" w:rsidRPr="00364BBB" w:rsidTr="00DD0656">
        <w:trPr>
          <w:trHeight w:val="1229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spacing w:before="240"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местного значения,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287D1E" w:rsidRPr="00364BBB" w:rsidTr="00DD0656">
        <w:trPr>
          <w:trHeight w:val="70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электроснабжения</w:t>
            </w:r>
          </w:p>
        </w:tc>
      </w:tr>
      <w:tr w:rsidR="00287D1E" w:rsidRPr="00364BBB" w:rsidTr="00DD0656">
        <w:trPr>
          <w:trHeight w:val="70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теплоснабжения</w:t>
            </w:r>
          </w:p>
        </w:tc>
      </w:tr>
      <w:tr w:rsidR="00287D1E" w:rsidRPr="00364BBB" w:rsidTr="00DD0656">
        <w:trPr>
          <w:trHeight w:val="70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color w:val="auto"/>
                <w:lang w:eastAsia="en-US"/>
              </w:rPr>
              <w:t>Объекты водоснабжения</w:t>
            </w:r>
          </w:p>
        </w:tc>
      </w:tr>
      <w:tr w:rsidR="00287D1E" w:rsidRPr="00364BBB" w:rsidTr="00DD0656">
        <w:trPr>
          <w:trHeight w:val="70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4BBB">
              <w:rPr>
                <w:rFonts w:ascii="Times New Roman" w:hAnsi="Times New Roman" w:cs="Times New Roman"/>
                <w:color w:val="auto"/>
                <w:lang w:eastAsia="en-US"/>
              </w:rPr>
              <w:t>Объекты</w:t>
            </w:r>
            <w:r w:rsidRPr="00364BBB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lang w:eastAsia="en-US"/>
              </w:rPr>
              <w:t>водоотведения</w:t>
            </w:r>
          </w:p>
        </w:tc>
      </w:tr>
      <w:tr w:rsidR="00287D1E" w:rsidRPr="00364BBB" w:rsidTr="00DD0656">
        <w:trPr>
          <w:trHeight w:val="70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связи</w:t>
            </w:r>
          </w:p>
        </w:tc>
      </w:tr>
      <w:tr w:rsidR="00287D1E" w:rsidRPr="00364BBB" w:rsidTr="00DD0656">
        <w:trPr>
          <w:trHeight w:val="70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автомобильного транспорта: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автомобильные дороги местного значения;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пункты технического осмотра автомобилей;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парковки (парковочные места);</w:t>
            </w:r>
          </w:p>
        </w:tc>
      </w:tr>
      <w:tr w:rsidR="00287D1E" w:rsidRPr="00364BBB" w:rsidTr="00DD0656">
        <w:trPr>
          <w:trHeight w:val="287"/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транспортных услуг и транспортного обслуживания населения.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образования: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организации;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общеобразовательные организации;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организации дополнительного образования.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физической культуры и массового спорта: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спортивные залы;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плоскостные сооружения.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культуры, досуга и художественного творчества: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муниципальные библиотеки;</w:t>
            </w:r>
          </w:p>
        </w:tc>
      </w:tr>
      <w:tr w:rsidR="00287D1E" w:rsidRPr="00364BBB" w:rsidTr="00DD0656">
        <w:trPr>
          <w:trHeight w:val="233"/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учреждения культурно-досугового типа;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10.</w:t>
            </w: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услуг общественного питания, торговли, бытового обслуживания населения и иных услуг: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магазины;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предприятия общественного питания;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предприятия бытового обслуживания;</w:t>
            </w:r>
          </w:p>
        </w:tc>
      </w:tr>
      <w:tr w:rsidR="00287D1E" w:rsidRPr="00364BBB" w:rsidTr="00DD0656">
        <w:trPr>
          <w:trHeight w:val="224"/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отделения банков, операционные кассы;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Объекты, включая земельные участки, предназначенные для организации ритуальных услуг и содержания мест захоронения: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кладбища традиционного захоронения;</w:t>
            </w:r>
          </w:p>
        </w:tc>
      </w:tr>
      <w:tr w:rsidR="00287D1E" w:rsidRPr="00364BBB" w:rsidTr="00DD0656">
        <w:trPr>
          <w:trHeight w:val="299"/>
          <w:jc w:val="center"/>
        </w:trPr>
        <w:tc>
          <w:tcPr>
            <w:tcW w:w="540" w:type="dxa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BBB">
              <w:rPr>
                <w:rFonts w:ascii="Times New Roman" w:hAnsi="Times New Roman" w:cs="Times New Roman"/>
              </w:rPr>
              <w:t>Объекты мест массового отдыха населения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 w:val="restart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Объекты благоустройства и озеленения территорий</w:t>
            </w:r>
          </w:p>
        </w:tc>
      </w:tr>
      <w:tr w:rsidR="00287D1E" w:rsidRPr="00364BBB" w:rsidTr="00DD0656">
        <w:trPr>
          <w:jc w:val="center"/>
        </w:trPr>
        <w:tc>
          <w:tcPr>
            <w:tcW w:w="540" w:type="dxa"/>
            <w:vMerge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1" w:type="dxa"/>
          </w:tcPr>
          <w:p w:rsidR="00287D1E" w:rsidRPr="00364BBB" w:rsidRDefault="00287D1E" w:rsidP="00DD0656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3"/>
                <w:szCs w:val="23"/>
              </w:rPr>
              <w:t>озелененные территории общего пользования.</w:t>
            </w:r>
          </w:p>
        </w:tc>
      </w:tr>
    </w:tbl>
    <w:p w:rsidR="00287D1E" w:rsidRPr="00364BBB" w:rsidRDefault="00287D1E" w:rsidP="00287D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</w:p>
    <w:p w:rsidR="00287D1E" w:rsidRPr="00364BBB" w:rsidRDefault="00287D1E" w:rsidP="00287D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Перечень используемых сокращений</w:t>
      </w:r>
    </w:p>
    <w:p w:rsidR="00287D1E" w:rsidRPr="00364BBB" w:rsidRDefault="00287D1E" w:rsidP="00287D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:rsidR="00287D1E" w:rsidRPr="00364BBB" w:rsidRDefault="00287D1E" w:rsidP="00287D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В местных нормативах применяются следующие сокращения: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АТС – автоматические телефонные станции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ГОСТ – государственные стандарты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ЛЭП – линии электропередач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 xml:space="preserve">МЧС – Министерство по чрезвычайным ситуациям 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НТП – нормы технологического проектирования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ПДУ – предельно-допустимые уровни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ПС – питающая подстанция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ПУЭ – правила устройства электроустановок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РД – руководящий документ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РСЧС – единая государственная система предупреждения и ликвидации чрезвычайных ситуаций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РУ – распределительные устройства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СанПиН – санитарные правила и нормы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СП – свод правил (актуализированная редакция СНиП)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СНиП - строительные нормы и правила</w:t>
      </w:r>
    </w:p>
    <w:p w:rsidR="00287D1E" w:rsidRPr="00364BBB" w:rsidRDefault="00287D1E" w:rsidP="00287D1E">
      <w:pPr>
        <w:pStyle w:val="3"/>
        <w:shd w:val="clear" w:color="auto" w:fill="auto"/>
        <w:spacing w:line="274" w:lineRule="exact"/>
        <w:ind w:left="20" w:firstLine="700"/>
        <w:jc w:val="both"/>
      </w:pPr>
      <w:r w:rsidRPr="00364BBB">
        <w:t>СЗЗ - санитарно-защитная зона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СРСКТ – сети распределительных систем кабельного телевидения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ЦП – центр питания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ФОК – физкультурно-оздоровительный комплекс</w:t>
      </w:r>
    </w:p>
    <w:p w:rsidR="00287D1E" w:rsidRPr="00364BBB" w:rsidRDefault="00287D1E" w:rsidP="00287D1E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4BBB">
        <w:rPr>
          <w:rFonts w:ascii="Times New Roman" w:hAnsi="Times New Roman" w:cs="Times New Roman"/>
          <w:sz w:val="23"/>
          <w:szCs w:val="23"/>
        </w:rPr>
        <w:t>ЭМП – электромагнитное поле</w:t>
      </w:r>
    </w:p>
    <w:p w:rsidR="00287D1E" w:rsidRPr="00364BBB" w:rsidRDefault="00287D1E" w:rsidP="00287D1E">
      <w:pPr>
        <w:spacing w:after="65" w:line="274" w:lineRule="exact"/>
        <w:ind w:left="2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D1E" w:rsidRPr="00364BBB" w:rsidRDefault="00287D1E" w:rsidP="00287D1E">
      <w:pPr>
        <w:rPr>
          <w:rFonts w:ascii="Times New Roman" w:hAnsi="Times New Roman" w:cs="Times New Roman"/>
        </w:rPr>
      </w:pPr>
      <w:bookmarkStart w:id="0" w:name="bookmark27"/>
    </w:p>
    <w:p w:rsidR="00287D1E" w:rsidRPr="00364BBB" w:rsidRDefault="00287D1E" w:rsidP="00287D1E">
      <w:pPr>
        <w:jc w:val="both"/>
        <w:rPr>
          <w:rFonts w:ascii="Times New Roman" w:hAnsi="Times New Roman" w:cs="Times New Roman"/>
          <w:b/>
        </w:rPr>
      </w:pPr>
      <w:r w:rsidRPr="00364BBB">
        <w:rPr>
          <w:rFonts w:ascii="Times New Roman" w:hAnsi="Times New Roman" w:cs="Times New Roman"/>
          <w:b/>
        </w:rPr>
        <w:t>Обоснование расчетных показателей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r w:rsidRPr="00364BBB">
        <w:rPr>
          <w:rFonts w:ascii="Times New Roman" w:hAnsi="Times New Roman" w:cs="Times New Roman"/>
          <w:b/>
        </w:rPr>
        <w:t>Раздел 1. Объекты электроснабжения</w:t>
      </w:r>
      <w:bookmarkEnd w:id="0"/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364BBB">
        <w:rPr>
          <w:sz w:val="24"/>
          <w:szCs w:val="24"/>
        </w:rPr>
        <w:t>Показатели электропотребления приняты согласно приложению Н «СП42.13330.2016</w:t>
      </w:r>
    </w:p>
    <w:p w:rsidR="00287D1E" w:rsidRPr="00364BBB" w:rsidRDefault="00287D1E" w:rsidP="00287D1E">
      <w:pPr>
        <w:pStyle w:val="11"/>
        <w:shd w:val="clear" w:color="auto" w:fill="auto"/>
        <w:tabs>
          <w:tab w:val="left" w:pos="1560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364BBB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2.07.01- 89».</w:t>
      </w: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364BBB">
        <w:rPr>
          <w:sz w:val="24"/>
          <w:szCs w:val="24"/>
        </w:rPr>
        <w:t>За базовый показатель электропотребления принимается электропотребление в населенных пунктах при условии 100%-</w:t>
      </w:r>
      <w:proofErr w:type="gramStart"/>
      <w:r w:rsidRPr="00364BBB">
        <w:rPr>
          <w:sz w:val="24"/>
          <w:szCs w:val="24"/>
        </w:rPr>
        <w:t>ой</w:t>
      </w:r>
      <w:proofErr w:type="gramEnd"/>
      <w:r w:rsidRPr="00364BBB">
        <w:rPr>
          <w:sz w:val="24"/>
          <w:szCs w:val="24"/>
        </w:rPr>
        <w:t xml:space="preserve"> обеспеченности населения стационарными электрическими плитами.</w:t>
      </w:r>
    </w:p>
    <w:p w:rsidR="00287D1E" w:rsidRPr="00364BBB" w:rsidRDefault="00287D1E" w:rsidP="00287D1E">
      <w:pPr>
        <w:pStyle w:val="11"/>
        <w:shd w:val="clear" w:color="auto" w:fill="auto"/>
        <w:spacing w:after="218" w:line="240" w:lineRule="auto"/>
        <w:ind w:left="20" w:right="20" w:firstLine="700"/>
        <w:jc w:val="both"/>
      </w:pPr>
      <w:r w:rsidRPr="00364BBB">
        <w:rPr>
          <w:sz w:val="24"/>
          <w:szCs w:val="24"/>
        </w:rPr>
        <w:t>Полученные расчётные показатели электропотребления с учетом коэффициента благоустройства населенных пунктов представлены в таблице 1</w:t>
      </w:r>
      <w:r w:rsidRPr="00364BBB">
        <w:t>.</w:t>
      </w:r>
    </w:p>
    <w:p w:rsidR="00287D1E" w:rsidRPr="00364BBB" w:rsidRDefault="00287D1E" w:rsidP="00287D1E">
      <w:pPr>
        <w:pStyle w:val="11"/>
        <w:shd w:val="clear" w:color="auto" w:fill="auto"/>
        <w:spacing w:after="218" w:line="240" w:lineRule="auto"/>
        <w:ind w:left="20" w:right="20" w:firstLine="700"/>
        <w:jc w:val="both"/>
        <w:rPr>
          <w:sz w:val="24"/>
          <w:szCs w:val="24"/>
        </w:rPr>
      </w:pPr>
      <w:r w:rsidRPr="00364BBB">
        <w:rPr>
          <w:sz w:val="24"/>
          <w:szCs w:val="24"/>
        </w:rPr>
        <w:t>Таблица 1. Обоснование расчетных показателей минимально допустимого уровня обеспеченности объектами электроснабжения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1701"/>
        <w:gridCol w:w="1276"/>
        <w:gridCol w:w="2126"/>
      </w:tblGrid>
      <w:tr w:rsidR="00287D1E" w:rsidRPr="00364BBB" w:rsidTr="00DD0656">
        <w:trPr>
          <w:trHeight w:val="29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(наименование ресурса)*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</w:t>
            </w:r>
          </w:p>
        </w:tc>
      </w:tr>
      <w:tr w:rsidR="00287D1E" w:rsidRPr="00364BBB" w:rsidTr="00DD0656">
        <w:trPr>
          <w:trHeight w:val="562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8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Укрупненные показатели электропотребления: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14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Электроэнергия, электропотребление ** </w:t>
            </w:r>
          </w:p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Поселки и сельские поселения (без кондиционеров):</w:t>
            </w:r>
          </w:p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- не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</w:t>
            </w:r>
          </w:p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/год </w:t>
            </w:r>
          </w:p>
          <w:p w:rsidR="00287D1E" w:rsidRPr="00364BBB" w:rsidRDefault="00287D1E" w:rsidP="00DD0656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СП 42.13330.2016 </w:t>
            </w:r>
          </w:p>
        </w:tc>
      </w:tr>
      <w:tr w:rsidR="00287D1E" w:rsidRPr="00364BBB" w:rsidTr="00DD0656">
        <w:trPr>
          <w:trHeight w:val="17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Электроэнергия, использование максимума электрической нагрузки** Поселки и сельские поселения (без кондиционеров):</w:t>
            </w:r>
          </w:p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-не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</w:t>
            </w:r>
          </w:p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4100 </w:t>
            </w:r>
          </w:p>
          <w:p w:rsidR="00287D1E" w:rsidRPr="00364BBB" w:rsidRDefault="00287D1E" w:rsidP="00DD0656">
            <w:pPr>
              <w:spacing w:line="278" w:lineRule="exact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after="60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СП 42.13330.2016 </w:t>
            </w:r>
          </w:p>
        </w:tc>
      </w:tr>
      <w:tr w:rsidR="00287D1E" w:rsidRPr="00364BBB" w:rsidTr="00DD0656">
        <w:trPr>
          <w:trHeight w:val="5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Электрические нагрузки, расход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ind w:left="64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Согласно РД 34.20.185-94</w:t>
            </w:r>
          </w:p>
        </w:tc>
      </w:tr>
    </w:tbl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spacing w:line="23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* -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287D1E" w:rsidRPr="00364BBB" w:rsidRDefault="00287D1E" w:rsidP="00287D1E">
      <w:pPr>
        <w:spacing w:after="26" w:line="23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** -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Расчёт электрических нагрузок для разных типов застройки следует производить в соответствии с нормами РД 34.20.185-94.</w:t>
      </w:r>
    </w:p>
    <w:p w:rsidR="00287D1E" w:rsidRPr="00364BBB" w:rsidRDefault="00287D1E" w:rsidP="00287D1E">
      <w:pPr>
        <w:spacing w:after="9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Максимально допустимый уровень территориальной доступности объектов электроснабжения не нормируется.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1" w:name="bookmark28"/>
      <w:r w:rsidRPr="00364BBB">
        <w:rPr>
          <w:rFonts w:ascii="Times New Roman" w:hAnsi="Times New Roman" w:cs="Times New Roman"/>
          <w:b/>
        </w:rPr>
        <w:t>Раздел 2. Объекты теплоснабжения</w:t>
      </w:r>
      <w:bookmarkEnd w:id="1"/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spacing w:line="283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970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42.13330.2016 "Градостроительство. Планировка и застройка городских и сельских поселений. Актуализированная редакция СНиП 2.07.01-89*";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922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СНиП 11-04-2003 "Инструкция о порядке разработки, согласования, экспертизы и утверждения градостроительной документации";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131.13330.2012 «Строительная климатология» (актуализированная версия);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79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36.13330.2012 "Магистральные трубопроводы";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СН 452-73 "Нормы отвода земель для магистральных трубопроводов";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60.13330.2012 "Отопление, вентиляция и кондиционирование";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124.13330.2012 "Тепловые сети";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lastRenderedPageBreak/>
        <w:t>СП 89.13330.2012 "Котельные установки";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64"/>
        </w:tabs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41-101-95 "Проектирование тепловых пунктов";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894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287D1E" w:rsidRPr="00364BBB" w:rsidRDefault="00287D1E" w:rsidP="00287D1E">
      <w:pPr>
        <w:numPr>
          <w:ilvl w:val="0"/>
          <w:numId w:val="1"/>
        </w:numPr>
        <w:tabs>
          <w:tab w:val="left" w:pos="961"/>
        </w:tabs>
        <w:spacing w:after="60" w:line="278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124.13330.2012 Удельные показатели максимальной тепловой нагрузки на отопление и вентиляцию жилых домов, Вт/</w:t>
      </w:r>
      <w:r w:rsidRPr="00364BBB">
        <w:rPr>
          <w:rFonts w:ascii="Times New Roman" w:hAnsi="Times New Roman" w:cs="Times New Roman"/>
          <w:sz w:val="20"/>
          <w:szCs w:val="20"/>
        </w:rPr>
        <w:t xml:space="preserve"> </w:t>
      </w:r>
      <w:r w:rsidRPr="00364BBB">
        <w:rPr>
          <w:rFonts w:ascii="Times New Roman" w:hAnsi="Times New Roman" w:cs="Times New Roman"/>
        </w:rPr>
        <w:t>м</w:t>
      </w:r>
      <w:proofErr w:type="gramStart"/>
      <w:r w:rsidRPr="00364BBB">
        <w:rPr>
          <w:rFonts w:ascii="Times New Roman" w:hAnsi="Times New Roman" w:cs="Times New Roman"/>
          <w:vertAlign w:val="superscript"/>
        </w:rPr>
        <w:t>2</w:t>
      </w:r>
      <w:proofErr w:type="gramEnd"/>
      <w:r w:rsidRPr="00364BBB">
        <w:rPr>
          <w:rFonts w:ascii="Times New Roman" w:hAnsi="Times New Roman" w:cs="Times New Roman"/>
        </w:rPr>
        <w:t xml:space="preserve"> (Для зданий строительства после </w:t>
      </w:r>
      <w:smartTag w:uri="urn:schemas-microsoft-com:office:smarttags" w:element="metricconverter">
        <w:smartTagPr>
          <w:attr w:name="ProductID" w:val="2015 г"/>
        </w:smartTagPr>
        <w:r w:rsidRPr="00364BBB">
          <w:rPr>
            <w:rFonts w:ascii="Times New Roman" w:hAnsi="Times New Roman" w:cs="Times New Roman"/>
          </w:rPr>
          <w:t>2015 г</w:t>
        </w:r>
      </w:smartTag>
      <w:r w:rsidRPr="00364BBB">
        <w:rPr>
          <w:rFonts w:ascii="Times New Roman" w:hAnsi="Times New Roman" w:cs="Times New Roman"/>
        </w:rPr>
        <w:t>.).</w:t>
      </w:r>
    </w:p>
    <w:p w:rsidR="00287D1E" w:rsidRPr="00364BBB" w:rsidRDefault="00287D1E" w:rsidP="00287D1E">
      <w:pPr>
        <w:spacing w:line="278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Расчетные часовые расходы тепла, при отсутствии проектов отопления, вентиляции и горячего водоснабжения жилых зданий должны определяться по комплексным укрупненным показателям расхода тепла, отнесенным к 1 </w:t>
      </w:r>
      <w:proofErr w:type="spellStart"/>
      <w:r w:rsidRPr="00364BBB">
        <w:rPr>
          <w:rFonts w:ascii="Times New Roman" w:hAnsi="Times New Roman" w:cs="Times New Roman"/>
        </w:rPr>
        <w:t>кв</w:t>
      </w:r>
      <w:proofErr w:type="gramStart"/>
      <w:r w:rsidRPr="00364BBB">
        <w:rPr>
          <w:rFonts w:ascii="Times New Roman" w:hAnsi="Times New Roman" w:cs="Times New Roman"/>
        </w:rPr>
        <w:t>.м</w:t>
      </w:r>
      <w:proofErr w:type="spellEnd"/>
      <w:proofErr w:type="gramEnd"/>
      <w:r w:rsidRPr="00364BBB">
        <w:rPr>
          <w:rFonts w:ascii="Times New Roman" w:hAnsi="Times New Roman" w:cs="Times New Roman"/>
        </w:rPr>
        <w:t xml:space="preserve"> общей площади зданий.</w:t>
      </w:r>
    </w:p>
    <w:p w:rsidR="00287D1E" w:rsidRPr="00364BBB" w:rsidRDefault="00287D1E" w:rsidP="00287D1E">
      <w:pPr>
        <w:spacing w:line="278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Приведенные показатели рассчитаны по СП 50.13330.2012 с учетом специфики климатического расположения муниципального образования. В соответствии с СП 131.13330.2012 «Строительная климатология» температура для проектирования систем отопления и вентиляции составит минус 42 градуса. </w:t>
      </w:r>
    </w:p>
    <w:p w:rsidR="00287D1E" w:rsidRPr="00364BBB" w:rsidRDefault="00287D1E" w:rsidP="00287D1E">
      <w:pPr>
        <w:pStyle w:val="a5"/>
        <w:shd w:val="clear" w:color="auto" w:fill="auto"/>
        <w:jc w:val="center"/>
      </w:pPr>
    </w:p>
    <w:p w:rsidR="00287D1E" w:rsidRPr="00364BBB" w:rsidRDefault="00287D1E" w:rsidP="00287D1E">
      <w:pPr>
        <w:pStyle w:val="a5"/>
        <w:shd w:val="clear" w:color="auto" w:fill="auto"/>
        <w:jc w:val="center"/>
        <w:rPr>
          <w:sz w:val="24"/>
          <w:szCs w:val="24"/>
        </w:rPr>
      </w:pPr>
      <w:r w:rsidRPr="00364BBB">
        <w:rPr>
          <w:sz w:val="24"/>
          <w:szCs w:val="24"/>
        </w:rPr>
        <w:t>Таблица 2. - Удельные нормы расхода тепловой энергии на отопление жилых зданий</w:t>
      </w:r>
    </w:p>
    <w:p w:rsidR="00287D1E" w:rsidRPr="00364BBB" w:rsidRDefault="00287D1E" w:rsidP="00287D1E">
      <w:pPr>
        <w:pStyle w:val="a5"/>
        <w:shd w:val="clear" w:color="auto" w:fill="auto"/>
        <w:jc w:val="center"/>
      </w:pPr>
    </w:p>
    <w:tbl>
      <w:tblPr>
        <w:tblpPr w:leftFromText="180" w:rightFromText="180" w:vertAnchor="text" w:horzAnchor="margin" w:tblpXSpec="center" w:tblpY="6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3365"/>
      </w:tblGrid>
      <w:tr w:rsidR="00287D1E" w:rsidRPr="00364BBB" w:rsidTr="00DD0656">
        <w:trPr>
          <w:trHeight w:val="29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Этажность застройки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Style w:val="12"/>
                <w:rFonts w:eastAsia="Tahoma"/>
                <w:sz w:val="20"/>
                <w:szCs w:val="20"/>
              </w:rPr>
              <w:t>q</w:t>
            </w:r>
            <w:r w:rsidRPr="00287D1E">
              <w:rPr>
                <w:rStyle w:val="12"/>
                <w:rFonts w:eastAsia="Tahoma"/>
                <w:sz w:val="20"/>
                <w:szCs w:val="20"/>
                <w:vertAlign w:val="subscript"/>
                <w:lang w:val="ru-RU"/>
              </w:rPr>
              <w:t>0</w:t>
            </w:r>
            <w:r w:rsidRPr="00287D1E">
              <w:rPr>
                <w:rStyle w:val="12"/>
                <w:rFonts w:eastAsia="Tahoma"/>
                <w:sz w:val="20"/>
                <w:szCs w:val="20"/>
                <w:lang w:val="ru-RU"/>
              </w:rPr>
              <w:t>,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Ккал/ч/м</w:t>
            </w:r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</w:t>
            </w:r>
          </w:p>
        </w:tc>
      </w:tr>
      <w:tr w:rsidR="00287D1E" w:rsidRPr="00364BBB" w:rsidTr="00DD0656">
        <w:trPr>
          <w:trHeight w:val="29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1 - 2 этажа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287D1E" w:rsidRPr="00364BBB" w:rsidTr="00DD0656">
        <w:trPr>
          <w:trHeight w:val="29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3 - 5 этажей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287D1E" w:rsidRPr="00364BBB" w:rsidRDefault="00287D1E" w:rsidP="00287D1E">
      <w:pPr>
        <w:pStyle w:val="a5"/>
        <w:shd w:val="clear" w:color="auto" w:fill="auto"/>
        <w:jc w:val="center"/>
      </w:pPr>
    </w:p>
    <w:p w:rsidR="00287D1E" w:rsidRPr="00364BBB" w:rsidRDefault="00287D1E" w:rsidP="00287D1E">
      <w:pPr>
        <w:spacing w:after="125" w:line="274" w:lineRule="exact"/>
        <w:ind w:left="20" w:right="20" w:firstLine="68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pStyle w:val="a5"/>
        <w:framePr w:wrap="notBeside" w:vAnchor="text" w:hAnchor="text" w:xAlign="center" w:y="1"/>
        <w:shd w:val="clear" w:color="auto" w:fill="auto"/>
        <w:jc w:val="center"/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spacing w:line="274" w:lineRule="exact"/>
        <w:ind w:left="20" w:right="20" w:firstLine="68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spacing w:line="274" w:lineRule="exact"/>
        <w:ind w:left="20" w:right="20" w:firstLine="68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spacing w:line="274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30.13330.2012 «Внутренний водопровод и канализация зданий».</w:t>
      </w:r>
    </w:p>
    <w:p w:rsidR="00287D1E" w:rsidRPr="00364BBB" w:rsidRDefault="00287D1E" w:rsidP="00287D1E">
      <w:pPr>
        <w:spacing w:line="274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Расчетные часовые расходы тепла, при отсутствии проектов отопления, вентиляции и горячего водоснабжения общественных зданий должны надлежит определять по проекта</w:t>
      </w:r>
      <w:proofErr w:type="gramStart"/>
      <w:r w:rsidRPr="00364BBB">
        <w:rPr>
          <w:rFonts w:ascii="Times New Roman" w:hAnsi="Times New Roman" w:cs="Times New Roman"/>
        </w:rPr>
        <w:t>м-</w:t>
      </w:r>
      <w:proofErr w:type="gramEnd"/>
      <w:r w:rsidRPr="00364BBB">
        <w:rPr>
          <w:rFonts w:ascii="Times New Roman" w:hAnsi="Times New Roman" w:cs="Times New Roman"/>
        </w:rPr>
        <w:t xml:space="preserve"> аналогам, в случае их отсутствия следует руководствоваться СП 50.13330.2012 «Тепловая защита зданий», СП 30.13330.2012 «Внутренний водопровод и канализация зданий», удельными вентиляционными характеристиками зданий соответствующего назначения.</w:t>
      </w:r>
    </w:p>
    <w:p w:rsidR="00287D1E" w:rsidRPr="00364BBB" w:rsidRDefault="00287D1E" w:rsidP="00287D1E">
      <w:pPr>
        <w:spacing w:line="274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Определение расходов тепла для промышленных и сельскохозяйственных предприятий следует производить по опросным листам действующих предприятий, проектам новых и реконструируемых или аналогичных предприятий.</w:t>
      </w:r>
    </w:p>
    <w:p w:rsidR="00287D1E" w:rsidRPr="00364BBB" w:rsidRDefault="00287D1E" w:rsidP="00287D1E">
      <w:pPr>
        <w:spacing w:after="95" w:line="274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Максимально допустимый уровень территориальной доступности объектов теплоснабжения не нормируется.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2" w:name="bookmark30"/>
      <w:r w:rsidRPr="00364BBB">
        <w:rPr>
          <w:rFonts w:ascii="Times New Roman" w:hAnsi="Times New Roman" w:cs="Times New Roman"/>
          <w:b/>
        </w:rPr>
        <w:t>Раздел 3. Объекты водоснабжения</w:t>
      </w:r>
      <w:bookmarkEnd w:id="2"/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Таблица 4 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</w:t>
      </w:r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tbl>
      <w:tblPr>
        <w:tblW w:w="9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4368"/>
      </w:tblGrid>
      <w:tr w:rsidR="00287D1E" w:rsidRPr="00364BBB" w:rsidTr="00DD0656">
        <w:trPr>
          <w:trHeight w:val="112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7D1E" w:rsidRPr="00364BBB" w:rsidTr="00DD0656">
        <w:trPr>
          <w:trHeight w:val="52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125-160</w:t>
            </w:r>
          </w:p>
        </w:tc>
      </w:tr>
      <w:tr w:rsidR="00287D1E" w:rsidRPr="00364BBB" w:rsidTr="00DD0656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 ванными и местными водонагревателями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160-230</w:t>
            </w:r>
          </w:p>
        </w:tc>
      </w:tr>
      <w:tr w:rsidR="00287D1E" w:rsidRPr="00364BBB" w:rsidTr="00DD0656">
        <w:trPr>
          <w:trHeight w:val="30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 централизованным горячим водоснабжением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230-350</w:t>
            </w:r>
          </w:p>
        </w:tc>
      </w:tr>
    </w:tbl>
    <w:p w:rsidR="00287D1E" w:rsidRPr="00364BBB" w:rsidRDefault="00287D1E" w:rsidP="00287D1E">
      <w:pPr>
        <w:pStyle w:val="a5"/>
        <w:shd w:val="clear" w:color="auto" w:fill="auto"/>
        <w:tabs>
          <w:tab w:val="left" w:pos="709"/>
        </w:tabs>
        <w:jc w:val="left"/>
      </w:pPr>
    </w:p>
    <w:p w:rsidR="00287D1E" w:rsidRPr="00364BBB" w:rsidRDefault="00287D1E" w:rsidP="00287D1E">
      <w:pPr>
        <w:pStyle w:val="a5"/>
        <w:shd w:val="clear" w:color="auto" w:fill="auto"/>
        <w:tabs>
          <w:tab w:val="left" w:pos="709"/>
        </w:tabs>
        <w:ind w:firstLine="709"/>
        <w:rPr>
          <w:sz w:val="24"/>
          <w:szCs w:val="24"/>
        </w:rPr>
      </w:pPr>
      <w:r w:rsidRPr="00364BBB">
        <w:rPr>
          <w:sz w:val="24"/>
          <w:szCs w:val="24"/>
        </w:rPr>
        <w:lastRenderedPageBreak/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</w:t>
      </w:r>
      <w:r w:rsidRPr="00364BBB">
        <w:rPr>
          <w:sz w:val="24"/>
          <w:szCs w:val="24"/>
        </w:rPr>
        <w:softHyphen/>
        <w:t>50 л/</w:t>
      </w:r>
      <w:proofErr w:type="spellStart"/>
      <w:r w:rsidRPr="00364BBB">
        <w:rPr>
          <w:sz w:val="24"/>
          <w:szCs w:val="24"/>
        </w:rPr>
        <w:t>сут</w:t>
      </w:r>
      <w:proofErr w:type="spellEnd"/>
      <w:r w:rsidRPr="00364BBB">
        <w:rPr>
          <w:sz w:val="24"/>
          <w:szCs w:val="24"/>
        </w:rPr>
        <w:t>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44.13330.2011), за исключением расходов воды для домов отдыха, санаторно-туристских комплексов и пионерских лагерей, которые должны приниматься согласно СП 30.13330.2012 и технологическим данным.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Удельное хозяйственно-питьевое водопотребление в населенных пунктах определяется в соответствии с СП 30.13330.2012 "СНиП 2.04.01-85* Внутренний водопровод и канализация зданий", СП 42.13330.2016 Градостроительство. Планировка и застройка городских и сельских поселений.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287D1E" w:rsidRPr="00364BBB" w:rsidRDefault="00287D1E" w:rsidP="00287D1E">
      <w:pPr>
        <w:spacing w:after="9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Максимально допустимый уровень территориальной доступности объектов водоснабжения не нормируется.</w:t>
      </w:r>
    </w:p>
    <w:p w:rsidR="00287D1E" w:rsidRPr="00364BBB" w:rsidRDefault="00287D1E" w:rsidP="00287D1E">
      <w:pPr>
        <w:rPr>
          <w:rFonts w:ascii="Times New Roman" w:hAnsi="Times New Roman" w:cs="Times New Roman"/>
        </w:rPr>
      </w:pPr>
      <w:bookmarkStart w:id="3" w:name="bookmark31"/>
      <w:r w:rsidRPr="00364BBB">
        <w:rPr>
          <w:rFonts w:ascii="Times New Roman" w:hAnsi="Times New Roman" w:cs="Times New Roman"/>
          <w:b/>
        </w:rPr>
        <w:t>Раздел 4. Объекты водоотведения</w:t>
      </w:r>
      <w:bookmarkEnd w:id="3"/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Проектирование систем канализации населенных пунктов следует производить в соответствии с требованиями:</w:t>
      </w: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Водного кодекса Российской Федерации;</w:t>
      </w: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30.13330.2012 "СНиП 2.04.01-85* Внутренний водопровод и канализация зданий";</w:t>
      </w: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32.13330.2012 Канализация. Наружные сети и сооружения;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СП 42.13330.2016 Градостроительство. Планировка и застройка городских и сельских поселений;</w:t>
      </w: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СанПиН 2.1.5.980-00 Гигиенические требования к охране поверхностных вод;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СанПиН 2.2.1/2.1.1.1200-03 "Санитарно-защитные зоны и санитарная классификация предприятий, сооружений и иных объектов".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При проектировании стока поверхностных вод следует руководствоваться требованиями СП 32.13330.2012, СП 42.13330.2016 , СанПиН 2.1.5.980-00.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водоотведения.</w:t>
      </w:r>
    </w:p>
    <w:p w:rsidR="00287D1E" w:rsidRPr="00364BBB" w:rsidRDefault="00287D1E" w:rsidP="00287D1E">
      <w:pPr>
        <w:pStyle w:val="a5"/>
        <w:shd w:val="clear" w:color="auto" w:fill="auto"/>
        <w:rPr>
          <w:sz w:val="24"/>
          <w:szCs w:val="24"/>
        </w:rPr>
      </w:pPr>
    </w:p>
    <w:p w:rsidR="00287D1E" w:rsidRPr="00364BBB" w:rsidRDefault="00287D1E" w:rsidP="00287D1E">
      <w:pPr>
        <w:pStyle w:val="a5"/>
        <w:shd w:val="clear" w:color="auto" w:fill="auto"/>
        <w:rPr>
          <w:sz w:val="24"/>
          <w:szCs w:val="24"/>
        </w:rPr>
      </w:pPr>
      <w:r w:rsidRPr="00364BBB">
        <w:rPr>
          <w:sz w:val="24"/>
          <w:szCs w:val="24"/>
        </w:rPr>
        <w:t>Таблица 3. Нормативные значения коэффициентов водоотведения</w:t>
      </w:r>
    </w:p>
    <w:p w:rsidR="00287D1E" w:rsidRPr="00364BBB" w:rsidRDefault="00287D1E" w:rsidP="00287D1E">
      <w:pPr>
        <w:pStyle w:val="a5"/>
        <w:shd w:val="clear" w:color="auto" w:fill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2"/>
        <w:gridCol w:w="4186"/>
      </w:tblGrid>
      <w:tr w:rsidR="00287D1E" w:rsidRPr="00364BBB" w:rsidTr="00DD0656">
        <w:trPr>
          <w:trHeight w:val="29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58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Тип застройки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Коэффициент водоотведения</w:t>
            </w:r>
          </w:p>
        </w:tc>
      </w:tr>
      <w:tr w:rsidR="00287D1E" w:rsidRPr="00364BBB" w:rsidTr="00DD0656">
        <w:trPr>
          <w:trHeight w:val="28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 среднем по поселению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9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287D1E" w:rsidRPr="00364BBB" w:rsidTr="00DD0656">
        <w:trPr>
          <w:trHeight w:val="29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Малоэтажное строительство: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29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- многоквартирные дома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9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7D1E" w:rsidRPr="00364BBB" w:rsidTr="00DD0656">
        <w:trPr>
          <w:trHeight w:val="29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- коттеджное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9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287D1E" w:rsidRPr="00364BBB" w:rsidTr="00DD0656">
        <w:trPr>
          <w:trHeight w:val="29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- сельскохозяйственное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9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287D1E" w:rsidRPr="00364BBB" w:rsidTr="00DD0656">
        <w:trPr>
          <w:trHeight w:val="29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- при наличии промышленности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0,8 - 0,85 - 0,9</w:t>
            </w:r>
          </w:p>
        </w:tc>
      </w:tr>
    </w:tbl>
    <w:p w:rsidR="00287D1E" w:rsidRPr="00364BBB" w:rsidRDefault="00287D1E" w:rsidP="00287D1E">
      <w:pPr>
        <w:spacing w:line="274" w:lineRule="exact"/>
        <w:ind w:right="2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spacing w:before="65" w:after="128" w:line="278" w:lineRule="exact"/>
        <w:ind w:left="120" w:right="120" w:firstLine="589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Максимально допустимый уровень территориальной доступности объектов водоотведения не нормируется.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r w:rsidRPr="00364BBB">
        <w:rPr>
          <w:rFonts w:ascii="Times New Roman" w:hAnsi="Times New Roman" w:cs="Times New Roman"/>
          <w:b/>
        </w:rPr>
        <w:t xml:space="preserve">Раздел 5. Объекты связи 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pStyle w:val="a5"/>
        <w:shd w:val="clear" w:color="auto" w:fill="auto"/>
        <w:spacing w:line="274" w:lineRule="exact"/>
        <w:rPr>
          <w:sz w:val="24"/>
          <w:szCs w:val="24"/>
        </w:rPr>
      </w:pPr>
      <w:r w:rsidRPr="00364BBB">
        <w:rPr>
          <w:sz w:val="24"/>
          <w:szCs w:val="24"/>
        </w:rPr>
        <w:t>Таблица 4. Обоснование расчетных показателей максимально допустимого уровня обеспеченности объектов общественного питания, торговли, бытового обслуживания</w:t>
      </w:r>
    </w:p>
    <w:p w:rsidR="00287D1E" w:rsidRPr="00364BBB" w:rsidRDefault="00287D1E" w:rsidP="00287D1E">
      <w:pPr>
        <w:pStyle w:val="a5"/>
        <w:shd w:val="clear" w:color="auto" w:fill="auto"/>
        <w:spacing w:line="274" w:lineRule="exact"/>
        <w:jc w:val="left"/>
        <w:rPr>
          <w:sz w:val="24"/>
          <w:szCs w:val="24"/>
        </w:rPr>
      </w:pPr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50"/>
        <w:gridCol w:w="1924"/>
        <w:gridCol w:w="2001"/>
        <w:gridCol w:w="3102"/>
      </w:tblGrid>
      <w:tr w:rsidR="00287D1E" w:rsidRPr="00364BBB" w:rsidTr="00DD0656">
        <w:trPr>
          <w:trHeight w:val="5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7D1E" w:rsidRPr="00364BBB" w:rsidRDefault="00287D1E" w:rsidP="00DD0656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 на поселение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Градостроительство. Планировка и застройка городских и сельских поселений (Приложение Ж)</w:t>
            </w:r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1E" w:rsidRPr="00364BBB" w:rsidRDefault="00287D1E" w:rsidP="00287D1E">
      <w:pPr>
        <w:pStyle w:val="a5"/>
        <w:shd w:val="clear" w:color="auto" w:fill="auto"/>
        <w:spacing w:line="274" w:lineRule="exact"/>
        <w:jc w:val="center"/>
      </w:pPr>
    </w:p>
    <w:p w:rsidR="00287D1E" w:rsidRPr="00364BBB" w:rsidRDefault="00287D1E" w:rsidP="00287D1E">
      <w:pPr>
        <w:pStyle w:val="a5"/>
        <w:shd w:val="clear" w:color="auto" w:fill="auto"/>
        <w:spacing w:line="274" w:lineRule="exact"/>
        <w:ind w:firstLine="426"/>
        <w:rPr>
          <w:sz w:val="24"/>
          <w:szCs w:val="24"/>
        </w:rPr>
      </w:pPr>
      <w:r w:rsidRPr="00364BBB">
        <w:rPr>
          <w:sz w:val="24"/>
          <w:szCs w:val="24"/>
        </w:rPr>
        <w:t>Таблица 5.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p w:rsidR="00287D1E" w:rsidRPr="00364BBB" w:rsidRDefault="00287D1E" w:rsidP="00287D1E">
      <w:pPr>
        <w:pStyle w:val="a5"/>
        <w:shd w:val="clear" w:color="auto" w:fill="auto"/>
        <w:spacing w:line="274" w:lineRule="exact"/>
        <w:ind w:firstLine="426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63"/>
        <w:gridCol w:w="1418"/>
        <w:gridCol w:w="1234"/>
        <w:gridCol w:w="4416"/>
      </w:tblGrid>
      <w:tr w:rsidR="00287D1E" w:rsidRPr="00364BBB" w:rsidTr="00DD0656">
        <w:trPr>
          <w:trHeight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4" w:lineRule="exact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9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50" w:lineRule="exact"/>
              <w:ind w:righ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Градостроительство. Планировка и застройка городских и сельских поселений (пункт 10.4, таблица 5)</w:t>
            </w:r>
          </w:p>
        </w:tc>
      </w:tr>
    </w:tbl>
    <w:p w:rsidR="00287D1E" w:rsidRPr="00364BBB" w:rsidRDefault="00287D1E" w:rsidP="00287D1E">
      <w:pPr>
        <w:spacing w:after="95" w:line="274" w:lineRule="exact"/>
        <w:ind w:left="20" w:right="20" w:firstLine="68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4" w:name="bookmark26"/>
      <w:r w:rsidRPr="00364BBB">
        <w:rPr>
          <w:rFonts w:ascii="Times New Roman" w:hAnsi="Times New Roman" w:cs="Times New Roman"/>
          <w:b/>
        </w:rPr>
        <w:t>Раздел 6.  Объекты автомобильного транспорта</w:t>
      </w:r>
      <w:bookmarkEnd w:id="4"/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Плотность сети автомобильных дорог - это отношение протяженности сети автомобильных дорог общего пользования, проходящих по территории, к площади территории.</w:t>
      </w: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Улично-дорожная сеть - объект транспортной инфраструктуры, являющийся частью территории поселений и городских округов,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287D1E" w:rsidRPr="00364BBB" w:rsidRDefault="00287D1E" w:rsidP="00287D1E">
      <w:pPr>
        <w:spacing w:line="274" w:lineRule="exact"/>
        <w:ind w:left="120" w:right="1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Хранение индивидуального автотранспорта осуществляется на территории усадебной застройки. В соответствии с ГОСТ </w:t>
      </w:r>
      <w:proofErr w:type="gramStart"/>
      <w:r w:rsidRPr="00364BBB">
        <w:rPr>
          <w:rFonts w:ascii="Times New Roman" w:hAnsi="Times New Roman" w:cs="Times New Roman"/>
        </w:rPr>
        <w:t>Р</w:t>
      </w:r>
      <w:proofErr w:type="gramEnd"/>
      <w:r w:rsidRPr="00364BBB">
        <w:rPr>
          <w:rFonts w:ascii="Times New Roman" w:hAnsi="Times New Roman" w:cs="Times New Roman"/>
        </w:rPr>
        <w:t xml:space="preserve"> 52766-2007 "Дороги автомобильные общего пользования. Элементы обустройства. Общие требования", установлены требования к пешеходным переходам.</w:t>
      </w:r>
    </w:p>
    <w:p w:rsidR="00287D1E" w:rsidRPr="00364BBB" w:rsidRDefault="00287D1E" w:rsidP="00287D1E">
      <w:pPr>
        <w:spacing w:line="274" w:lineRule="exact"/>
        <w:ind w:left="120" w:right="1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lastRenderedPageBreak/>
        <w:t>Параметры сети общественного транспорта установлены в соответствии с СП 42.13330.2016 Градостроительство. Планировка и застройка городских и сельских населенных пунктов (</w:t>
      </w:r>
      <w:proofErr w:type="spellStart"/>
      <w:r w:rsidRPr="00364BBB">
        <w:rPr>
          <w:rFonts w:ascii="Times New Roman" w:hAnsi="Times New Roman" w:cs="Times New Roman"/>
        </w:rPr>
        <w:t>пп</w:t>
      </w:r>
      <w:proofErr w:type="spellEnd"/>
      <w:r w:rsidRPr="00364BBB">
        <w:rPr>
          <w:rFonts w:ascii="Times New Roman" w:hAnsi="Times New Roman" w:cs="Times New Roman"/>
        </w:rPr>
        <w:t>. 11.14 - 11.16). Предполагается организация остановочных пунктов в каждом населенном пункте.</w:t>
      </w:r>
    </w:p>
    <w:p w:rsidR="00287D1E" w:rsidRPr="00364BBB" w:rsidRDefault="00287D1E" w:rsidP="00287D1E">
      <w:pPr>
        <w:spacing w:after="155" w:line="274" w:lineRule="exact"/>
        <w:ind w:left="120" w:right="1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обслуживания.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5" w:name="bookmark24"/>
      <w:r w:rsidRPr="00364BBB">
        <w:rPr>
          <w:rFonts w:ascii="Times New Roman" w:hAnsi="Times New Roman" w:cs="Times New Roman"/>
          <w:b/>
        </w:rPr>
        <w:t>Раздел 7. Объекты образования</w:t>
      </w:r>
      <w:bookmarkEnd w:id="5"/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spacing w:line="274" w:lineRule="exact"/>
        <w:ind w:left="120" w:right="1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Нормирование учреждений дополнительного образования определяется из расчета 10% общего числа школьников. Согласно СП 42.13330.2016 Градостроительство. Планировка и застройка городских и сельских поселений минимальные расчётные показатели обеспечения объектами начального, основного и среднего общего образования следует принимать с учетом 100%-</w:t>
      </w:r>
      <w:proofErr w:type="spellStart"/>
      <w:r w:rsidRPr="00364BBB">
        <w:rPr>
          <w:rFonts w:ascii="Times New Roman" w:hAnsi="Times New Roman" w:cs="Times New Roman"/>
        </w:rPr>
        <w:t>ного</w:t>
      </w:r>
      <w:proofErr w:type="spellEnd"/>
      <w:r w:rsidRPr="00364BBB">
        <w:rPr>
          <w:rFonts w:ascii="Times New Roman" w:hAnsi="Times New Roman" w:cs="Times New Roman"/>
        </w:rPr>
        <w:t xml:space="preserve"> охвата детей неполным средним образованием (</w:t>
      </w:r>
      <w:r w:rsidRPr="00364BBB">
        <w:rPr>
          <w:rFonts w:ascii="Times New Roman" w:hAnsi="Times New Roman" w:cs="Times New Roman"/>
          <w:lang w:val="en-US"/>
        </w:rPr>
        <w:t>I</w:t>
      </w:r>
      <w:r w:rsidRPr="00364BBB">
        <w:rPr>
          <w:rFonts w:ascii="Times New Roman" w:hAnsi="Times New Roman" w:cs="Times New Roman"/>
        </w:rPr>
        <w:t>-</w:t>
      </w:r>
      <w:r w:rsidRPr="00364BBB">
        <w:rPr>
          <w:rFonts w:ascii="Times New Roman" w:hAnsi="Times New Roman" w:cs="Times New Roman"/>
          <w:lang w:val="en-US"/>
        </w:rPr>
        <w:t>IX</w:t>
      </w:r>
      <w:r w:rsidRPr="00364BBB">
        <w:rPr>
          <w:rFonts w:ascii="Times New Roman" w:hAnsi="Times New Roman" w:cs="Times New Roman"/>
        </w:rPr>
        <w:t xml:space="preserve"> классы) и до 75% детей - средним образованием (</w:t>
      </w:r>
      <w:r w:rsidRPr="00364BBB">
        <w:rPr>
          <w:rFonts w:ascii="Times New Roman" w:hAnsi="Times New Roman" w:cs="Times New Roman"/>
          <w:lang w:val="en-US"/>
        </w:rPr>
        <w:t>X</w:t>
      </w:r>
      <w:r w:rsidRPr="00364BBB">
        <w:rPr>
          <w:rFonts w:ascii="Times New Roman" w:hAnsi="Times New Roman" w:cs="Times New Roman"/>
        </w:rPr>
        <w:t>-</w:t>
      </w:r>
      <w:r w:rsidRPr="00364BBB">
        <w:rPr>
          <w:rFonts w:ascii="Times New Roman" w:hAnsi="Times New Roman" w:cs="Times New Roman"/>
          <w:lang w:val="en-US"/>
        </w:rPr>
        <w:t>XI</w:t>
      </w:r>
      <w:r w:rsidRPr="00364BBB">
        <w:rPr>
          <w:rFonts w:ascii="Times New Roman" w:hAnsi="Times New Roman" w:cs="Times New Roman"/>
        </w:rPr>
        <w:t xml:space="preserve"> классы) при обучении в одну смену. Опираясь на данные о рождаемости и возрастной структуре населения, определяем, что количество детей I и II ступеней обучения составляет ориентировочно 0,17 </w:t>
      </w:r>
      <w:proofErr w:type="spellStart"/>
      <w:r w:rsidRPr="00364BBB">
        <w:rPr>
          <w:rFonts w:ascii="Times New Roman" w:hAnsi="Times New Roman" w:cs="Times New Roman"/>
        </w:rPr>
        <w:t>тыс</w:t>
      </w:r>
      <w:proofErr w:type="gramStart"/>
      <w:r w:rsidRPr="00364BBB">
        <w:rPr>
          <w:rFonts w:ascii="Times New Roman" w:hAnsi="Times New Roman" w:cs="Times New Roman"/>
        </w:rPr>
        <w:t>.ч</w:t>
      </w:r>
      <w:proofErr w:type="gramEnd"/>
      <w:r w:rsidRPr="00364BBB">
        <w:rPr>
          <w:rFonts w:ascii="Times New Roman" w:hAnsi="Times New Roman" w:cs="Times New Roman"/>
        </w:rPr>
        <w:t>ел</w:t>
      </w:r>
      <w:proofErr w:type="spellEnd"/>
      <w:r w:rsidRPr="00364BBB">
        <w:rPr>
          <w:rFonts w:ascii="Times New Roman" w:hAnsi="Times New Roman" w:cs="Times New Roman"/>
        </w:rPr>
        <w:t xml:space="preserve">. Количество детей III ступени обучения составляет 0,03 </w:t>
      </w:r>
      <w:proofErr w:type="spellStart"/>
      <w:r w:rsidRPr="00364BBB">
        <w:rPr>
          <w:rFonts w:ascii="Times New Roman" w:hAnsi="Times New Roman" w:cs="Times New Roman"/>
        </w:rPr>
        <w:t>тыс.чел</w:t>
      </w:r>
      <w:proofErr w:type="spellEnd"/>
      <w:r w:rsidRPr="00364BBB">
        <w:rPr>
          <w:rFonts w:ascii="Times New Roman" w:hAnsi="Times New Roman" w:cs="Times New Roman"/>
        </w:rPr>
        <w:t xml:space="preserve">. (75% из них - 23 чел.). Таким образом, существующий норматив обеспечения равен 146 мест на 1 </w:t>
      </w:r>
      <w:proofErr w:type="spellStart"/>
      <w:r w:rsidRPr="00364BBB">
        <w:rPr>
          <w:rFonts w:ascii="Times New Roman" w:hAnsi="Times New Roman" w:cs="Times New Roman"/>
        </w:rPr>
        <w:t>тыс</w:t>
      </w:r>
      <w:proofErr w:type="gramStart"/>
      <w:r w:rsidRPr="00364BBB">
        <w:rPr>
          <w:rFonts w:ascii="Times New Roman" w:hAnsi="Times New Roman" w:cs="Times New Roman"/>
        </w:rPr>
        <w:t>.ч</w:t>
      </w:r>
      <w:proofErr w:type="gramEnd"/>
      <w:r w:rsidRPr="00364BBB">
        <w:rPr>
          <w:rFonts w:ascii="Times New Roman" w:hAnsi="Times New Roman" w:cs="Times New Roman"/>
        </w:rPr>
        <w:t>ел</w:t>
      </w:r>
      <w:proofErr w:type="spellEnd"/>
      <w:r w:rsidRPr="00364BBB">
        <w:rPr>
          <w:rFonts w:ascii="Times New Roman" w:hAnsi="Times New Roman" w:cs="Times New Roman"/>
        </w:rPr>
        <w:t>. Таким образом, норматив для расчета учреждений дополнительного образования составляет 15 мест на 1 тыс. чел.</w:t>
      </w:r>
    </w:p>
    <w:p w:rsidR="00287D1E" w:rsidRPr="00364BBB" w:rsidRDefault="00287D1E" w:rsidP="00287D1E">
      <w:pPr>
        <w:spacing w:after="60" w:line="274" w:lineRule="exact"/>
        <w:ind w:left="120" w:right="1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Детские школы искусств и творчества - учреждения дополнительного образования для детей - объекты периодического пользования, поэтому могут располагаться в пределах 30-минутной </w:t>
      </w:r>
      <w:proofErr w:type="spellStart"/>
      <w:r w:rsidRPr="00364BBB">
        <w:rPr>
          <w:rFonts w:ascii="Times New Roman" w:hAnsi="Times New Roman" w:cs="Times New Roman"/>
        </w:rPr>
        <w:t>пешеходно</w:t>
      </w:r>
      <w:proofErr w:type="spellEnd"/>
      <w:r w:rsidRPr="00364BBB">
        <w:rPr>
          <w:rFonts w:ascii="Times New Roman" w:hAnsi="Times New Roman" w:cs="Times New Roman"/>
        </w:rPr>
        <w:t xml:space="preserve"> - транспортной доступности. В виду, компактности </w:t>
      </w:r>
      <w:proofErr w:type="gramStart"/>
      <w:r w:rsidRPr="00364BBB">
        <w:rPr>
          <w:rFonts w:ascii="Times New Roman" w:hAnsi="Times New Roman" w:cs="Times New Roman"/>
        </w:rPr>
        <w:t>расселения</w:t>
      </w:r>
      <w:proofErr w:type="gramEnd"/>
      <w:r w:rsidRPr="00364BBB">
        <w:rPr>
          <w:rFonts w:ascii="Times New Roman" w:hAnsi="Times New Roman" w:cs="Times New Roman"/>
        </w:rPr>
        <w:t xml:space="preserve"> возможно установить доступность учреждений дополнительного образования в размере 15 мин.</w:t>
      </w:r>
    </w:p>
    <w:p w:rsidR="00287D1E" w:rsidRPr="00364BBB" w:rsidRDefault="00287D1E" w:rsidP="00287D1E">
      <w:pPr>
        <w:spacing w:after="65" w:line="274" w:lineRule="exact"/>
        <w:ind w:left="2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6" w:name="bookmark22"/>
      <w:r w:rsidRPr="00364BBB">
        <w:rPr>
          <w:rFonts w:ascii="Times New Roman" w:hAnsi="Times New Roman" w:cs="Times New Roman"/>
          <w:b/>
        </w:rPr>
        <w:t>Раздел 8 . Объекты физической культуры и массового спорта</w:t>
      </w:r>
      <w:bookmarkEnd w:id="6"/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pStyle w:val="11"/>
        <w:shd w:val="clear" w:color="auto" w:fill="auto"/>
        <w:spacing w:after="245" w:line="274" w:lineRule="exact"/>
        <w:ind w:left="20"/>
        <w:rPr>
          <w:sz w:val="24"/>
          <w:szCs w:val="24"/>
        </w:rPr>
      </w:pPr>
      <w:r w:rsidRPr="00364BBB">
        <w:rPr>
          <w:sz w:val="24"/>
          <w:szCs w:val="24"/>
        </w:rPr>
        <w:t>Таблица 6.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2501"/>
        <w:gridCol w:w="1701"/>
        <w:gridCol w:w="4197"/>
      </w:tblGrid>
      <w:tr w:rsidR="00287D1E" w:rsidRPr="00364BBB" w:rsidTr="00DD0656">
        <w:trPr>
          <w:trHeight w:val="56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57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8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Спортивные залы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</w:t>
            </w:r>
          </w:p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 1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Градостроительство. Планировка и застройка городских и сельских поселений (Приложение Ж)</w:t>
            </w:r>
          </w:p>
        </w:tc>
      </w:tr>
      <w:tr w:rsidR="00287D1E" w:rsidRPr="00364BBB" w:rsidTr="00DD0656">
        <w:trPr>
          <w:trHeight w:val="56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зеркала воды </w:t>
            </w:r>
          </w:p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 1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3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Стадионы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 на поселение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112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Плоскостные сооружения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плоскостных сооружений на 1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распоряжению Правительства РФ от  03.07.1996г. № 1063-р «Социальные нормативы и нормы» </w:t>
            </w:r>
          </w:p>
        </w:tc>
      </w:tr>
    </w:tbl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Согласно СП 42.13330.2016 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Стоит отметить,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 и на их территории.</w:t>
      </w:r>
    </w:p>
    <w:p w:rsidR="00287D1E" w:rsidRPr="00364BBB" w:rsidRDefault="00287D1E" w:rsidP="00287D1E">
      <w:pPr>
        <w:spacing w:line="274" w:lineRule="exact"/>
        <w:ind w:lef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lastRenderedPageBreak/>
        <w:t xml:space="preserve">Таким образом,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спортивно-досугового комплекса с бассейном в </w:t>
      </w:r>
      <w:proofErr w:type="gramStart"/>
      <w:r w:rsidRPr="00364BBB">
        <w:rPr>
          <w:rFonts w:ascii="Times New Roman" w:hAnsi="Times New Roman" w:cs="Times New Roman"/>
        </w:rPr>
        <w:t>административном</w:t>
      </w:r>
      <w:proofErr w:type="gramEnd"/>
    </w:p>
    <w:p w:rsidR="00287D1E" w:rsidRPr="00364BBB" w:rsidRDefault="00287D1E" w:rsidP="00287D1E">
      <w:pPr>
        <w:spacing w:line="274" w:lineRule="exact"/>
        <w:ind w:left="20"/>
        <w:rPr>
          <w:rFonts w:ascii="Times New Roman" w:hAnsi="Times New Roman" w:cs="Times New Roman"/>
        </w:rPr>
      </w:pPr>
      <w:proofErr w:type="gramStart"/>
      <w:r w:rsidRPr="00364BBB">
        <w:rPr>
          <w:rFonts w:ascii="Times New Roman" w:hAnsi="Times New Roman" w:cs="Times New Roman"/>
        </w:rPr>
        <w:t>центре</w:t>
      </w:r>
      <w:proofErr w:type="gramEnd"/>
      <w:r w:rsidRPr="00364BBB">
        <w:rPr>
          <w:rFonts w:ascii="Times New Roman" w:hAnsi="Times New Roman" w:cs="Times New Roman"/>
        </w:rPr>
        <w:t>. Также предполагается размещение стадиона.</w:t>
      </w:r>
    </w:p>
    <w:p w:rsidR="00287D1E" w:rsidRPr="00364BBB" w:rsidRDefault="00287D1E" w:rsidP="00287D1E">
      <w:pPr>
        <w:spacing w:after="155" w:line="274" w:lineRule="exact"/>
        <w:ind w:left="20" w:right="240" w:firstLine="66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Стадионы, спортзалы, бассейны являются объектами периодического пользования. Согласно СП 42.13330.2016 , радиус обслуживания физкультурно-спортивных центров жилых районов составляет </w:t>
      </w:r>
      <w:smartTag w:uri="urn:schemas-microsoft-com:office:smarttags" w:element="metricconverter">
        <w:smartTagPr>
          <w:attr w:name="ProductID" w:val="1500 м"/>
        </w:smartTagPr>
        <w:r w:rsidRPr="00364BBB">
          <w:rPr>
            <w:rFonts w:ascii="Times New Roman" w:hAnsi="Times New Roman" w:cs="Times New Roman"/>
          </w:rPr>
          <w:t>1500 м</w:t>
        </w:r>
      </w:smartTag>
      <w:r w:rsidRPr="00364BBB">
        <w:rPr>
          <w:rFonts w:ascii="Times New Roman" w:hAnsi="Times New Roman" w:cs="Times New Roman"/>
        </w:rPr>
        <w:t xml:space="preserve">. При этом, доступность спортивных объектов будет пешеходная в пределах </w:t>
      </w:r>
      <w:smartTag w:uri="urn:schemas-microsoft-com:office:smarttags" w:element="metricconverter">
        <w:smartTagPr>
          <w:attr w:name="ProductID" w:val="1500 м"/>
        </w:smartTagPr>
        <w:r w:rsidRPr="00364BBB">
          <w:rPr>
            <w:rFonts w:ascii="Times New Roman" w:hAnsi="Times New Roman" w:cs="Times New Roman"/>
          </w:rPr>
          <w:t>1500 м</w:t>
        </w:r>
      </w:smartTag>
      <w:r w:rsidRPr="00364BBB">
        <w:rPr>
          <w:rFonts w:ascii="Times New Roman" w:hAnsi="Times New Roman" w:cs="Times New Roman"/>
        </w:rPr>
        <w:t>,  транспортная в пределах 15 мин.</w:t>
      </w:r>
    </w:p>
    <w:p w:rsidR="00287D1E" w:rsidRPr="00364BBB" w:rsidRDefault="00287D1E" w:rsidP="00287D1E">
      <w:pPr>
        <w:spacing w:after="155" w:line="274" w:lineRule="exact"/>
        <w:ind w:left="20" w:right="240" w:firstLine="66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Таблица 7 Обоснование расчетных максимально допустимого уровня доступности объектов физической культуры и массового спорта для населения</w:t>
      </w:r>
    </w:p>
    <w:p w:rsidR="00287D1E" w:rsidRPr="00364BBB" w:rsidRDefault="00287D1E" w:rsidP="00287D1E">
      <w:pPr>
        <w:pStyle w:val="a5"/>
        <w:shd w:val="clear" w:color="auto" w:fill="auto"/>
        <w:spacing w:line="278" w:lineRule="exact"/>
        <w:jc w:val="right"/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77"/>
        <w:gridCol w:w="1725"/>
        <w:gridCol w:w="1418"/>
        <w:gridCol w:w="2410"/>
        <w:gridCol w:w="2452"/>
      </w:tblGrid>
      <w:tr w:rsidR="00287D1E" w:rsidRPr="00364BBB" w:rsidTr="00DD0656">
        <w:tc>
          <w:tcPr>
            <w:tcW w:w="562" w:type="dxa"/>
            <w:vMerge w:val="restart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7" w:type="dxa"/>
            <w:vMerge w:val="restart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43" w:type="dxa"/>
            <w:gridSpan w:val="2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vMerge w:val="restart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  <w:tc>
          <w:tcPr>
            <w:tcW w:w="2452" w:type="dxa"/>
            <w:vMerge w:val="restart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c>
          <w:tcPr>
            <w:tcW w:w="562" w:type="dxa"/>
            <w:vMerge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9"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77"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Величина</w:t>
            </w:r>
          </w:p>
        </w:tc>
        <w:tc>
          <w:tcPr>
            <w:tcW w:w="2410" w:type="dxa"/>
            <w:vMerge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280" w:firstLine="0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280" w:firstLine="0"/>
              <w:rPr>
                <w:sz w:val="20"/>
                <w:szCs w:val="20"/>
              </w:rPr>
            </w:pPr>
          </w:p>
        </w:tc>
      </w:tr>
      <w:tr w:rsidR="00287D1E" w:rsidRPr="00364BBB" w:rsidTr="00DD0656">
        <w:tc>
          <w:tcPr>
            <w:tcW w:w="562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</w:t>
            </w:r>
          </w:p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м</w:t>
            </w:r>
            <w:proofErr w:type="gramStart"/>
            <w:r w:rsidRPr="00364BBB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bCs/>
                <w:sz w:val="20"/>
                <w:szCs w:val="20"/>
              </w:rPr>
              <w:t xml:space="preserve">площади пола </w:t>
            </w:r>
          </w:p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на 1 тыс. чел.</w:t>
            </w:r>
          </w:p>
        </w:tc>
        <w:tc>
          <w:tcPr>
            <w:tcW w:w="1418" w:type="dxa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410" w:type="dxa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 многоэтажной застройке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=500 м,</w:t>
            </w:r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 малоэтажной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=700 м; </w:t>
            </w:r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30-минутная транспортная доступность</w:t>
            </w:r>
          </w:p>
        </w:tc>
        <w:tc>
          <w:tcPr>
            <w:tcW w:w="2452" w:type="dxa"/>
            <w:vMerge w:val="restart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градострои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проектиро-вания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Бурятия</w:t>
            </w:r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c>
          <w:tcPr>
            <w:tcW w:w="562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Плавательные бассейны </w:t>
            </w:r>
          </w:p>
        </w:tc>
        <w:tc>
          <w:tcPr>
            <w:tcW w:w="1725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м</w:t>
            </w:r>
            <w:proofErr w:type="gramStart"/>
            <w:r w:rsidRPr="00364BBB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bCs/>
                <w:sz w:val="20"/>
                <w:szCs w:val="20"/>
              </w:rPr>
              <w:t xml:space="preserve">зеркала воды </w:t>
            </w:r>
          </w:p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на 1 тыс. чел.</w:t>
            </w:r>
          </w:p>
        </w:tc>
        <w:tc>
          <w:tcPr>
            <w:tcW w:w="1418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  <w:tc>
          <w:tcPr>
            <w:tcW w:w="2452" w:type="dxa"/>
            <w:vMerge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c>
          <w:tcPr>
            <w:tcW w:w="562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Стадионы</w:t>
            </w:r>
          </w:p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1 на группу сельских населенных пунктов</w:t>
            </w:r>
          </w:p>
        </w:tc>
        <w:tc>
          <w:tcPr>
            <w:tcW w:w="2410" w:type="dxa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  <w:tc>
          <w:tcPr>
            <w:tcW w:w="2452" w:type="dxa"/>
            <w:vMerge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689"/>
        </w:trPr>
        <w:tc>
          <w:tcPr>
            <w:tcW w:w="562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7" w:type="dxa"/>
            <w:vAlign w:val="center"/>
          </w:tcPr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Плоскостные сооружения </w:t>
            </w:r>
          </w:p>
          <w:p w:rsidR="00287D1E" w:rsidRPr="00364BBB" w:rsidRDefault="00287D1E" w:rsidP="00DD065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м</w:t>
            </w:r>
            <w:proofErr w:type="gramStart"/>
            <w:r w:rsidRPr="00364BBB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bCs/>
                <w:sz w:val="20"/>
                <w:szCs w:val="20"/>
              </w:rPr>
              <w:t xml:space="preserve"> плоскостных сооружений </w:t>
            </w:r>
          </w:p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sz w:val="20"/>
                <w:szCs w:val="20"/>
              </w:rPr>
            </w:pPr>
            <w:r w:rsidRPr="00364BBB">
              <w:rPr>
                <w:bCs/>
                <w:sz w:val="20"/>
                <w:szCs w:val="20"/>
              </w:rPr>
              <w:t>на 1 тыс. чел.</w:t>
            </w:r>
          </w:p>
        </w:tc>
        <w:tc>
          <w:tcPr>
            <w:tcW w:w="1418" w:type="dxa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1950</w:t>
            </w:r>
          </w:p>
        </w:tc>
        <w:tc>
          <w:tcPr>
            <w:tcW w:w="2410" w:type="dxa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364BBB">
                <w:rPr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1500 м</w:t>
              </w:r>
            </w:smartTag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52" w:type="dxa"/>
            <w:vMerge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287D1E" w:rsidRPr="00364BBB" w:rsidRDefault="00287D1E" w:rsidP="00287D1E">
      <w:pPr>
        <w:spacing w:after="155" w:line="274" w:lineRule="exact"/>
        <w:ind w:right="24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7" w:name="bookmark23"/>
      <w:r w:rsidRPr="00364BBB">
        <w:rPr>
          <w:rFonts w:ascii="Times New Roman" w:hAnsi="Times New Roman" w:cs="Times New Roman"/>
          <w:b/>
        </w:rPr>
        <w:t>Раздел 9. Объекты досуга и художественного творчества</w:t>
      </w:r>
      <w:bookmarkEnd w:id="7"/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spacing w:before="69" w:line="274" w:lineRule="exact"/>
        <w:ind w:left="20" w:right="240" w:firstLine="66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 К вопросам местного значения сельского поселения относится формирования архивных фондов поселения.</w:t>
      </w:r>
    </w:p>
    <w:p w:rsidR="00287D1E" w:rsidRPr="00364BBB" w:rsidRDefault="00287D1E" w:rsidP="00287D1E">
      <w:pPr>
        <w:spacing w:line="274" w:lineRule="exact"/>
        <w:ind w:left="20" w:right="240" w:firstLine="66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Муниципальные библиотеки, музеи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В муниципальном образовании пешеходная и доступность населения до объектов культурно-бытового обслуживания: библиотек и сельских клубов составит </w:t>
      </w:r>
      <w:smartTag w:uri="urn:schemas-microsoft-com:office:smarttags" w:element="metricconverter">
        <w:smartTagPr>
          <w:attr w:name="ProductID" w:val="1500 м"/>
        </w:smartTagPr>
        <w:r w:rsidRPr="00364BBB">
          <w:rPr>
            <w:rFonts w:ascii="Times New Roman" w:hAnsi="Times New Roman" w:cs="Times New Roman"/>
          </w:rPr>
          <w:t>1500 м</w:t>
        </w:r>
      </w:smartTag>
      <w:r w:rsidRPr="00364BBB">
        <w:rPr>
          <w:rFonts w:ascii="Times New Roman" w:hAnsi="Times New Roman" w:cs="Times New Roman"/>
        </w:rPr>
        <w:t>, для музеев - 30-минутная транспортная доступность.</w:t>
      </w:r>
    </w:p>
    <w:p w:rsidR="00287D1E" w:rsidRPr="00364BBB" w:rsidRDefault="00287D1E" w:rsidP="00287D1E">
      <w:pPr>
        <w:spacing w:after="155" w:line="274" w:lineRule="exact"/>
        <w:ind w:left="20" w:right="240" w:firstLine="66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Согласно СП 42.13330.2016 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определяется заданием на проектирование.</w:t>
      </w:r>
    </w:p>
    <w:p w:rsidR="00287D1E" w:rsidRPr="00364BBB" w:rsidRDefault="00287D1E" w:rsidP="00287D1E">
      <w:pPr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lastRenderedPageBreak/>
        <w:t>Таблица 8.  Обоснование расчетных показателей минимально допустимого уровня обеспеченности объектами культуры и искусства</w:t>
      </w:r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985"/>
        <w:gridCol w:w="2835"/>
        <w:gridCol w:w="2551"/>
      </w:tblGrid>
      <w:tr w:rsidR="00287D1E" w:rsidRPr="00364BBB" w:rsidTr="00DD0656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11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Муниципальные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ед. 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6 - 7,5 на 1 тыс. чел</w:t>
            </w:r>
          </w:p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(для сельского поселения с населением 1 - 2 тыс. чел)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Градостроительство. Планировка и застройка городских и сельских поселений (Приложение Ж)</w:t>
            </w:r>
          </w:p>
        </w:tc>
      </w:tr>
      <w:tr w:rsidR="00287D1E" w:rsidRPr="00364BBB" w:rsidTr="00DD0656">
        <w:trPr>
          <w:trHeight w:val="11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.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5 - 6 на 1 тыс. чел</w:t>
            </w:r>
          </w:p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(для сельского поселения с населением 2 - 5 тыс. чел)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Муниципальные музеи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  на 25 тыс. человек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11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Учреждения культурн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досугового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Зрительские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230 - 300 на 1 тыс. жителей</w:t>
            </w:r>
          </w:p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(для сельского поселения с населением 1 - 2 тыс. чел)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Градостроительство. Планировка и застройка городских и сельских поселений (Приложение Ж)</w:t>
            </w:r>
          </w:p>
        </w:tc>
      </w:tr>
    </w:tbl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jc w:val="both"/>
        <w:rPr>
          <w:rFonts w:ascii="Times New Roman" w:hAnsi="Times New Roman" w:cs="Times New Roman"/>
          <w:b/>
        </w:rPr>
      </w:pPr>
      <w:bookmarkStart w:id="8" w:name="bookmark25"/>
      <w:r w:rsidRPr="00364BBB">
        <w:rPr>
          <w:rFonts w:ascii="Times New Roman" w:hAnsi="Times New Roman" w:cs="Times New Roman"/>
          <w:b/>
        </w:rPr>
        <w:t xml:space="preserve">Раздел 10.  Объекты услуг общественного питания, торговли, бытового обслуживания и иных услуг </w:t>
      </w:r>
      <w:bookmarkEnd w:id="8"/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jc w:val="both"/>
        <w:rPr>
          <w:rFonts w:ascii="Times New Roman" w:hAnsi="Times New Roman" w:cs="Times New Roman"/>
          <w:b/>
        </w:rPr>
      </w:pPr>
      <w:r w:rsidRPr="00364BBB">
        <w:rPr>
          <w:rFonts w:ascii="Times New Roman" w:hAnsi="Times New Roman" w:cs="Times New Roman"/>
        </w:rPr>
        <w:t>Таблица 9. Обоснование расчетных показателей максимально допустимого уровня обеспеченности объектов общественного питания, торговли, бытового обслуживания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50"/>
        <w:gridCol w:w="1483"/>
        <w:gridCol w:w="1267"/>
        <w:gridCol w:w="4512"/>
      </w:tblGrid>
      <w:tr w:rsidR="00287D1E" w:rsidRPr="00364BBB" w:rsidTr="00DD0656">
        <w:trPr>
          <w:trHeight w:val="5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7D1E" w:rsidRPr="00364BBB" w:rsidRDefault="00287D1E" w:rsidP="00DD0656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15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 тыс. чел.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120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autoSpaceDE w:val="0"/>
              <w:autoSpaceDN w:val="0"/>
              <w:adjustRightInd w:val="0"/>
              <w:ind w:firstLine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установления субъектами Российской Федерации нормативов минимальной обеспеченности населения площадью торговых объектов и методикой расчета нормативов минимальной обеспеченности населения площадью торговых объектов, утвержденные постановлением Правительства РФ от 09.04.2016г. № 291</w:t>
            </w:r>
          </w:p>
        </w:tc>
      </w:tr>
      <w:tr w:rsidR="00287D1E" w:rsidRPr="00364BBB" w:rsidTr="00DD0656">
        <w:trPr>
          <w:trHeight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83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Предприятия общественного</w:t>
            </w:r>
          </w:p>
          <w:p w:rsidR="00287D1E" w:rsidRPr="00364BBB" w:rsidRDefault="00287D1E" w:rsidP="00DD0656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:rsidR="00287D1E" w:rsidRPr="00364BBB" w:rsidRDefault="00287D1E" w:rsidP="00DD0656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 1 тыс. чел.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120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Градостроительство. Планировка и застройка городских и сельских поселений (Приложение Ж)</w:t>
            </w:r>
          </w:p>
        </w:tc>
      </w:tr>
      <w:tr w:rsidR="00287D1E" w:rsidRPr="00364BBB" w:rsidTr="00DD0656">
        <w:trPr>
          <w:trHeight w:val="8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  <w:p w:rsidR="00287D1E" w:rsidRPr="00364BBB" w:rsidRDefault="00287D1E" w:rsidP="00DD0656">
            <w:pPr>
              <w:spacing w:line="27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бытового</w:t>
            </w:r>
          </w:p>
          <w:p w:rsidR="00287D1E" w:rsidRPr="00364BBB" w:rsidRDefault="00287D1E" w:rsidP="00DD0656">
            <w:pPr>
              <w:spacing w:line="27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рабочих мест на 1 тыс. чел.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120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Таблица 10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p w:rsidR="00287D1E" w:rsidRPr="00364BBB" w:rsidRDefault="00287D1E" w:rsidP="00287D1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654"/>
        <w:gridCol w:w="1459"/>
        <w:gridCol w:w="2059"/>
        <w:gridCol w:w="2616"/>
      </w:tblGrid>
      <w:tr w:rsidR="00287D1E" w:rsidRPr="00364BBB" w:rsidTr="00DD0656">
        <w:trPr>
          <w:trHeight w:val="5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4" w:lineRule="exact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2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800 - для одн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двух-этажной застройки, в</w:t>
            </w:r>
          </w:p>
          <w:p w:rsidR="00287D1E" w:rsidRPr="00364BBB" w:rsidRDefault="00287D1E" w:rsidP="00DD0656">
            <w:pPr>
              <w:spacing w:line="250" w:lineRule="exact"/>
              <w:ind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до 2000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 42.13330.2016  Градостроительство. Планировка и застройка 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и сельских поселений (пункт 10.4 таблица 5)</w:t>
            </w:r>
          </w:p>
        </w:tc>
      </w:tr>
      <w:tr w:rsidR="00287D1E" w:rsidRPr="00364BBB" w:rsidTr="00DD0656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7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5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Предприятия бытового обслуживания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spacing w:before="59" w:after="155" w:line="274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 xml:space="preserve">Предлагается создать условия для размещения минимально одного магазина в каждом населенном пункте с учетом пешеходной доступности в пределах </w:t>
      </w:r>
      <w:smartTag w:uri="urn:schemas-microsoft-com:office:smarttags" w:element="metricconverter">
        <w:smartTagPr>
          <w:attr w:name="ProductID" w:val="800 м"/>
        </w:smartTagPr>
        <w:r w:rsidRPr="00364BBB">
          <w:rPr>
            <w:rFonts w:ascii="Times New Roman" w:hAnsi="Times New Roman" w:cs="Times New Roman"/>
          </w:rPr>
          <w:t>800 м</w:t>
        </w:r>
      </w:smartTag>
      <w:r w:rsidRPr="00364BBB">
        <w:rPr>
          <w:rFonts w:ascii="Times New Roman" w:hAnsi="Times New Roman" w:cs="Times New Roman"/>
        </w:rPr>
        <w:t>. Отделение связи,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минут.</w:t>
      </w:r>
    </w:p>
    <w:p w:rsidR="00287D1E" w:rsidRPr="00364BBB" w:rsidRDefault="00287D1E" w:rsidP="00287D1E">
      <w:pPr>
        <w:jc w:val="both"/>
        <w:rPr>
          <w:rFonts w:ascii="Times New Roman" w:hAnsi="Times New Roman" w:cs="Times New Roman"/>
          <w:b/>
        </w:rPr>
      </w:pPr>
      <w:bookmarkStart w:id="9" w:name="bookmark33"/>
      <w:r w:rsidRPr="00364BBB">
        <w:rPr>
          <w:rFonts w:ascii="Times New Roman" w:hAnsi="Times New Roman" w:cs="Times New Roman"/>
          <w:b/>
        </w:rPr>
        <w:t>Раздел 11. Объекты, включая земельные участки, предназначенные для организации ритуальных услуг и содержания мест захоронения</w:t>
      </w:r>
      <w:bookmarkEnd w:id="9"/>
    </w:p>
    <w:p w:rsidR="00287D1E" w:rsidRPr="00364BBB" w:rsidRDefault="00287D1E" w:rsidP="00287D1E">
      <w:pPr>
        <w:rPr>
          <w:rFonts w:ascii="Times New Roman" w:hAnsi="Times New Roman" w:cs="Times New Roman"/>
        </w:rPr>
      </w:pPr>
    </w:p>
    <w:p w:rsidR="00287D1E" w:rsidRPr="00364BBB" w:rsidRDefault="00287D1E" w:rsidP="00287D1E">
      <w:pPr>
        <w:ind w:left="80" w:right="10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42.13330.2016  «Градостроительство. Планировка и застройка городских и сельских поселений. Актуализированная редакция СНиП 2.07.01-89*».</w:t>
      </w: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140" w:firstLine="720"/>
        <w:jc w:val="both"/>
        <w:rPr>
          <w:sz w:val="24"/>
          <w:szCs w:val="24"/>
        </w:rPr>
      </w:pPr>
      <w:r w:rsidRPr="00364BBB">
        <w:rPr>
          <w:sz w:val="24"/>
          <w:szCs w:val="24"/>
        </w:rPr>
        <w:t xml:space="preserve">Размер, земельного участка для кладбища устанавливается из расчета </w:t>
      </w:r>
      <w:smartTag w:uri="urn:schemas-microsoft-com:office:smarttags" w:element="metricconverter">
        <w:smartTagPr>
          <w:attr w:name="ProductID" w:val="2 м"/>
        </w:smartTagPr>
        <w:r w:rsidRPr="00364BBB">
          <w:rPr>
            <w:sz w:val="24"/>
            <w:szCs w:val="24"/>
          </w:rPr>
          <w:t>2 м</w:t>
        </w:r>
      </w:smartTag>
      <w:r w:rsidRPr="00364BBB">
        <w:rPr>
          <w:sz w:val="24"/>
          <w:szCs w:val="24"/>
        </w:rPr>
        <w:t xml:space="preserve"> на место, а также с учетом площади, приходящейся на иные функциональные зоны кладбища: входную, ритуальную, административно-хозяйственную, моральной (зеленой) защиты по периметру кладбища.</w:t>
      </w: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140" w:right="20" w:firstLine="720"/>
        <w:jc w:val="both"/>
        <w:rPr>
          <w:sz w:val="24"/>
          <w:szCs w:val="24"/>
        </w:rPr>
      </w:pPr>
      <w:r w:rsidRPr="00364BBB">
        <w:rPr>
          <w:sz w:val="24"/>
          <w:szCs w:val="24"/>
        </w:rPr>
        <w:t>Размещение кладбищ определяется с учетом санитарно-гигиенических требований и предполагает выбор площадки вне границ селитебной территории. Кроме того, объекты</w:t>
      </w: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120" w:right="260"/>
        <w:jc w:val="both"/>
        <w:rPr>
          <w:sz w:val="24"/>
          <w:szCs w:val="24"/>
        </w:rPr>
      </w:pPr>
      <w:r w:rsidRPr="00364BBB">
        <w:rPr>
          <w:sz w:val="24"/>
          <w:szCs w:val="24"/>
        </w:rPr>
        <w:t>ритуальных услуг и места захоронения не относятся к объектам периодического использования, поэтому установление максимальной территориальной доступности нецелесообразно.</w:t>
      </w: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120" w:right="260" w:firstLine="589"/>
        <w:jc w:val="both"/>
        <w:rPr>
          <w:sz w:val="24"/>
          <w:szCs w:val="24"/>
        </w:rPr>
      </w:pPr>
      <w:r w:rsidRPr="00364BBB">
        <w:rPr>
          <w:sz w:val="24"/>
          <w:szCs w:val="24"/>
        </w:rPr>
        <w:t>Таблица 11.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right="260"/>
        <w:jc w:val="both"/>
      </w:pPr>
    </w:p>
    <w:tbl>
      <w:tblPr>
        <w:tblW w:w="10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420"/>
        <w:gridCol w:w="1974"/>
        <w:gridCol w:w="1134"/>
        <w:gridCol w:w="4053"/>
        <w:gridCol w:w="13"/>
      </w:tblGrid>
      <w:tr w:rsidR="00287D1E" w:rsidRPr="00364BBB" w:rsidTr="00DD0656">
        <w:trPr>
          <w:trHeight w:val="56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7D1E" w:rsidRPr="00364BBB" w:rsidRDefault="00287D1E" w:rsidP="00DD0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Минимальный уровень обеспеченности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gridAfter w:val="1"/>
          <w:wAfter w:w="13" w:type="dxa"/>
          <w:trHeight w:val="56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4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gridAfter w:val="1"/>
          <w:wAfter w:w="13" w:type="dxa"/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Кладбище традиционного захоронения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83" w:lineRule="exact"/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на 1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СП 42.13330.2016 </w:t>
            </w:r>
          </w:p>
          <w:p w:rsidR="00287D1E" w:rsidRPr="00364BBB" w:rsidRDefault="00287D1E" w:rsidP="00DD0656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287D1E" w:rsidRPr="00364BBB" w:rsidTr="00DD0656">
        <w:trPr>
          <w:gridAfter w:val="1"/>
          <w:wAfter w:w="13" w:type="dxa"/>
          <w:trHeight w:val="8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5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1E" w:rsidRPr="00364BBB" w:rsidRDefault="00287D1E" w:rsidP="00287D1E">
      <w:pPr>
        <w:pStyle w:val="11"/>
        <w:shd w:val="clear" w:color="auto" w:fill="auto"/>
        <w:spacing w:after="0" w:line="240" w:lineRule="auto"/>
        <w:ind w:left="120" w:right="260"/>
        <w:jc w:val="both"/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364BBB" w:rsidRDefault="00287D1E" w:rsidP="00287D1E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Места захоронения эпизодически посещаются населением в целях почтения памяти, благоустройства участков и т. д., таким образом, их территориальная доступность не должна превышать 30 минут с использованием транспорта.</w:t>
      </w:r>
    </w:p>
    <w:p w:rsidR="00287D1E" w:rsidRPr="00364BBB" w:rsidRDefault="00287D1E" w:rsidP="00287D1E">
      <w:pPr>
        <w:spacing w:after="60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Максимально допустимый размер кладбища (</w:t>
      </w:r>
      <w:smartTag w:uri="urn:schemas-microsoft-com:office:smarttags" w:element="metricconverter">
        <w:smartTagPr>
          <w:attr w:name="ProductID" w:val="40 га"/>
        </w:smartTagPr>
        <w:r w:rsidRPr="00364BBB">
          <w:rPr>
            <w:rFonts w:ascii="Times New Roman" w:hAnsi="Times New Roman" w:cs="Times New Roman"/>
          </w:rPr>
          <w:t>40 га</w:t>
        </w:r>
      </w:smartTag>
      <w:r w:rsidRPr="00364BBB">
        <w:rPr>
          <w:rFonts w:ascii="Times New Roman" w:hAnsi="Times New Roman" w:cs="Times New Roman"/>
        </w:rPr>
        <w:t>) устанавливается в соответствии с СанПиН 2.2.1/2.1.1.1200-03 "Санитарно-защитные зоны и санитарная классификация предприятий, сооружений и иных объектов".</w:t>
      </w:r>
      <w:bookmarkStart w:id="10" w:name="bookmark36"/>
    </w:p>
    <w:p w:rsidR="00287D1E" w:rsidRPr="00364BBB" w:rsidRDefault="00287D1E" w:rsidP="00287D1E">
      <w:pPr>
        <w:spacing w:after="60" w:line="274" w:lineRule="exact"/>
        <w:ind w:left="20" w:right="20" w:firstLine="70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bookmarkStart w:id="11" w:name="bookmark37"/>
      <w:r w:rsidRPr="00364BBB">
        <w:rPr>
          <w:rFonts w:ascii="Times New Roman" w:hAnsi="Times New Roman" w:cs="Times New Roman"/>
          <w:b/>
        </w:rPr>
        <w:lastRenderedPageBreak/>
        <w:t>Раздел 12. Места массового отдыха населения. Объекты благоустройства и озеленения территорий</w:t>
      </w:r>
      <w:bookmarkEnd w:id="11"/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364BBB">
        <w:rPr>
          <w:rFonts w:ascii="Times New Roman" w:hAnsi="Times New Roman" w:cs="Times New Roman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42.13330.2016  (Актуализированная редакция СНиП 2.07.01-89* «Градостроительство.</w:t>
      </w:r>
      <w:proofErr w:type="gramEnd"/>
      <w:r w:rsidRPr="00364BBB">
        <w:rPr>
          <w:rFonts w:ascii="Times New Roman" w:hAnsi="Times New Roman" w:cs="Times New Roman"/>
        </w:rPr>
        <w:t xml:space="preserve"> </w:t>
      </w:r>
      <w:proofErr w:type="gramStart"/>
      <w:r w:rsidRPr="00364BBB">
        <w:rPr>
          <w:rFonts w:ascii="Times New Roman" w:hAnsi="Times New Roman" w:cs="Times New Roman"/>
        </w:rPr>
        <w:t xml:space="preserve">Планировка и застройка городских и сельских поселений», </w:t>
      </w:r>
      <w:proofErr w:type="spellStart"/>
      <w:r w:rsidRPr="00364BBB">
        <w:rPr>
          <w:rFonts w:ascii="Times New Roman" w:hAnsi="Times New Roman" w:cs="Times New Roman"/>
        </w:rPr>
        <w:t>пп</w:t>
      </w:r>
      <w:proofErr w:type="spellEnd"/>
      <w:r w:rsidRPr="00364BBB">
        <w:rPr>
          <w:rFonts w:ascii="Times New Roman" w:hAnsi="Times New Roman" w:cs="Times New Roman"/>
        </w:rPr>
        <w:t>. 9.6, 9.25).</w:t>
      </w:r>
      <w:proofErr w:type="gramEnd"/>
    </w:p>
    <w:p w:rsidR="00287D1E" w:rsidRPr="00364BBB" w:rsidRDefault="00287D1E" w:rsidP="00287D1E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Таблица 12.  Обоснование обеспеченности и территориальной доступности мест массового отдыха населения</w:t>
      </w:r>
    </w:p>
    <w:p w:rsidR="00287D1E" w:rsidRPr="00364BBB" w:rsidRDefault="00287D1E" w:rsidP="00287D1E">
      <w:pPr>
        <w:spacing w:after="65" w:line="274" w:lineRule="exact"/>
        <w:ind w:right="20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1842"/>
        <w:gridCol w:w="1134"/>
        <w:gridCol w:w="1985"/>
        <w:gridCol w:w="1984"/>
      </w:tblGrid>
      <w:tr w:rsidR="00287D1E" w:rsidRPr="00364BBB" w:rsidTr="00DD0656">
        <w:trPr>
          <w:trHeight w:val="5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№</w:t>
            </w:r>
          </w:p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64BBB">
              <w:rPr>
                <w:sz w:val="20"/>
                <w:szCs w:val="20"/>
              </w:rPr>
              <w:t>п</w:t>
            </w:r>
            <w:proofErr w:type="gramEnd"/>
            <w:r w:rsidRPr="00364BBB">
              <w:rPr>
                <w:sz w:val="20"/>
                <w:szCs w:val="20"/>
              </w:rPr>
              <w:t>/п</w:t>
            </w:r>
          </w:p>
          <w:p w:rsidR="00287D1E" w:rsidRPr="00364BBB" w:rsidRDefault="00287D1E" w:rsidP="00DD0656">
            <w:pPr>
              <w:pStyle w:val="3"/>
              <w:ind w:hanging="284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 xml:space="preserve">Обоснование </w:t>
            </w:r>
          </w:p>
        </w:tc>
      </w:tr>
      <w:tr w:rsidR="00287D1E" w:rsidRPr="00364BBB" w:rsidTr="00DD0656">
        <w:trPr>
          <w:trHeight w:val="2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8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Величина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28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280" w:firstLine="0"/>
              <w:rPr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4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80" w:firstLine="0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Объекты массового кратковременного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м</w:t>
            </w:r>
            <w:proofErr w:type="gramStart"/>
            <w:r w:rsidRPr="00364BBB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sz w:val="20"/>
                <w:szCs w:val="20"/>
              </w:rPr>
              <w:t>на 1 посетителя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90 мин</w:t>
            </w:r>
            <w:r w:rsidRPr="00364BBB">
              <w:rPr>
                <w:color w:val="000001"/>
                <w:sz w:val="20"/>
                <w:szCs w:val="20"/>
              </w:rPr>
              <w:t xml:space="preserve"> </w:t>
            </w:r>
            <w:r w:rsidRPr="00364BBB">
              <w:rPr>
                <w:sz w:val="20"/>
                <w:szCs w:val="20"/>
              </w:rPr>
              <w:t xml:space="preserve"> </w:t>
            </w:r>
          </w:p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after="65" w:line="274" w:lineRule="exact"/>
              <w:ind w:left="20" w:right="20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(Актуализированная редакция СНиП 2.07.01-89* «Градостроительство.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Планировка и застройка городских и сельских поселений», </w:t>
            </w: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. 9.6, 9.25).</w:t>
            </w:r>
            <w:proofErr w:type="gramEnd"/>
          </w:p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pStyle w:val="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3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8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для активных видов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 xml:space="preserve">90 мин </w:t>
            </w:r>
          </w:p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4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80" w:firstLine="0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Речные и озерные пляжи*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4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8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Речные и озерные пляжи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left="18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Специализированные лечебные пляжи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73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64BBB">
              <w:rPr>
                <w:sz w:val="20"/>
                <w:szCs w:val="20"/>
                <w:vertAlign w:val="superscript"/>
              </w:rPr>
              <w:t>*</w:t>
            </w:r>
            <w:r w:rsidRPr="00364BBB">
              <w:rPr>
                <w:sz w:val="20"/>
                <w:szCs w:val="20"/>
              </w:rPr>
              <w:t xml:space="preserve">- Размеры речных и озерных пляжей, размещаемых вне курортных зон на землях, пригодных для сельскохозяйственного использования, следует принимать из расчета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364BBB">
                <w:rPr>
                  <w:sz w:val="20"/>
                  <w:szCs w:val="20"/>
                </w:rPr>
                <w:t>5 м</w:t>
              </w:r>
              <w:proofErr w:type="gramStart"/>
              <w:r w:rsidRPr="00364BBB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  <w:r w:rsidRPr="00364BBB">
              <w:rPr>
                <w:sz w:val="20"/>
                <w:szCs w:val="20"/>
              </w:rPr>
              <w:t xml:space="preserve">  на одного посетителя.</w:t>
            </w:r>
          </w:p>
        </w:tc>
      </w:tr>
    </w:tbl>
    <w:p w:rsidR="00287D1E" w:rsidRPr="00364BBB" w:rsidRDefault="00287D1E" w:rsidP="00287D1E">
      <w:pPr>
        <w:spacing w:after="65" w:line="274" w:lineRule="exact"/>
        <w:ind w:right="20"/>
        <w:jc w:val="both"/>
        <w:rPr>
          <w:rFonts w:ascii="Times New Roman" w:hAnsi="Times New Roman" w:cs="Times New Roman"/>
        </w:rPr>
      </w:pPr>
    </w:p>
    <w:bookmarkEnd w:id="10"/>
    <w:p w:rsidR="00287D1E" w:rsidRPr="00364BBB" w:rsidRDefault="00287D1E" w:rsidP="00287D1E">
      <w:pPr>
        <w:spacing w:before="74" w:after="120" w:line="274" w:lineRule="exact"/>
        <w:ind w:right="2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  <w:r w:rsidRPr="00364BBB">
        <w:rPr>
          <w:rFonts w:ascii="Times New Roman" w:hAnsi="Times New Roman" w:cs="Times New Roman"/>
          <w:b/>
        </w:rPr>
        <w:t>Раздел 13. Объекты благоустройства и озеленения территорий</w:t>
      </w:r>
    </w:p>
    <w:p w:rsidR="00287D1E" w:rsidRPr="00364BBB" w:rsidRDefault="00287D1E" w:rsidP="00287D1E">
      <w:pPr>
        <w:rPr>
          <w:rFonts w:ascii="Times New Roman" w:hAnsi="Times New Roman" w:cs="Times New Roman"/>
          <w:b/>
        </w:rPr>
      </w:pPr>
    </w:p>
    <w:p w:rsidR="00287D1E" w:rsidRPr="00364BBB" w:rsidRDefault="00287D1E" w:rsidP="00287D1E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364BBB">
        <w:rPr>
          <w:rFonts w:ascii="Times New Roman" w:hAnsi="Times New Roman" w:cs="Times New Roman"/>
        </w:rPr>
        <w:t>Нормативные требования к размещению и параметрам озелененных территорий общего пользования приведены в соответствии с СП 42.13330.2016  (Актуализированная редакция СНиП 2.07.01-89* «Градостроительство.</w:t>
      </w:r>
      <w:proofErr w:type="gramEnd"/>
      <w:r w:rsidRPr="00364BBB">
        <w:rPr>
          <w:rFonts w:ascii="Times New Roman" w:hAnsi="Times New Roman" w:cs="Times New Roman"/>
        </w:rPr>
        <w:t xml:space="preserve"> </w:t>
      </w:r>
      <w:proofErr w:type="gramStart"/>
      <w:r w:rsidRPr="00364BBB">
        <w:rPr>
          <w:rFonts w:ascii="Times New Roman" w:hAnsi="Times New Roman" w:cs="Times New Roman"/>
        </w:rPr>
        <w:t xml:space="preserve">Планировка и застройка городских и сельских поселений», </w:t>
      </w:r>
      <w:proofErr w:type="spellStart"/>
      <w:r w:rsidRPr="00364BBB">
        <w:rPr>
          <w:rFonts w:ascii="Times New Roman" w:hAnsi="Times New Roman" w:cs="Times New Roman"/>
        </w:rPr>
        <w:t>пп</w:t>
      </w:r>
      <w:proofErr w:type="spellEnd"/>
      <w:r w:rsidRPr="00364BBB">
        <w:rPr>
          <w:rFonts w:ascii="Times New Roman" w:hAnsi="Times New Roman" w:cs="Times New Roman"/>
        </w:rPr>
        <w:t>. 9.13 - 9.15, 9.19).</w:t>
      </w:r>
      <w:proofErr w:type="gramEnd"/>
    </w:p>
    <w:p w:rsidR="00287D1E" w:rsidRPr="00364BBB" w:rsidRDefault="00287D1E" w:rsidP="00287D1E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364BBB">
        <w:rPr>
          <w:rFonts w:ascii="Times New Roman" w:hAnsi="Times New Roman" w:cs="Times New Roman"/>
        </w:rPr>
        <w:t>Таблица 13. Обоснование расчетных показателей обеспеченности и территориальной доступности озелененных территорий общего пользования.</w:t>
      </w:r>
    </w:p>
    <w:p w:rsidR="00287D1E" w:rsidRPr="00364BBB" w:rsidRDefault="00287D1E" w:rsidP="00287D1E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132"/>
        <w:gridCol w:w="1134"/>
        <w:gridCol w:w="1417"/>
        <w:gridCol w:w="1134"/>
        <w:gridCol w:w="1276"/>
        <w:gridCol w:w="1984"/>
      </w:tblGrid>
      <w:tr w:rsidR="00287D1E" w:rsidRPr="00364BBB" w:rsidTr="00DD0656">
        <w:trPr>
          <w:trHeight w:val="60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7D1E" w:rsidRPr="00364BBB" w:rsidRDefault="00287D1E" w:rsidP="00DD0656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83" w:lineRule="exact"/>
              <w:ind w:righ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87D1E" w:rsidRPr="00364BBB" w:rsidTr="00DD0656">
        <w:trPr>
          <w:trHeight w:val="7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1E" w:rsidRPr="00364BBB" w:rsidTr="00DD0656">
        <w:trPr>
          <w:trHeight w:val="29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/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10- 12</w:t>
            </w:r>
          </w:p>
          <w:p w:rsidR="00287D1E" w:rsidRPr="00364BBB" w:rsidRDefault="00287D1E" w:rsidP="00DD0656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proofErr w:type="gramEnd"/>
          </w:p>
          <w:p w:rsidR="00287D1E" w:rsidRPr="00364BBB" w:rsidRDefault="00287D1E" w:rsidP="00DD0656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</w:p>
          <w:p w:rsidR="00287D1E" w:rsidRPr="00364BBB" w:rsidRDefault="00287D1E" w:rsidP="00DD0656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ind w:left="-12"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(для парков районного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1E" w:rsidRPr="00364BBB" w:rsidRDefault="00287D1E" w:rsidP="00DD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D1E" w:rsidRPr="00364BBB" w:rsidRDefault="00287D1E" w:rsidP="00DD0656">
            <w:pPr>
              <w:spacing w:after="65" w:line="274" w:lineRule="exact"/>
              <w:ind w:left="20" w:righ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СП 42.13330.2016  (Актуализированная редакция СНиП 2.07.01-89* «Градостроительство.</w:t>
            </w:r>
            <w:proofErr w:type="gram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Планировка и застройка городских и сельских поселений», </w:t>
            </w:r>
            <w:proofErr w:type="spellStart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364BBB">
              <w:rPr>
                <w:rFonts w:ascii="Times New Roman" w:hAnsi="Times New Roman" w:cs="Times New Roman"/>
                <w:sz w:val="20"/>
                <w:szCs w:val="20"/>
              </w:rPr>
              <w:t>. 9.13 - 9.15, 9.19)</w:t>
            </w:r>
            <w:proofErr w:type="gramEnd"/>
          </w:p>
          <w:p w:rsidR="00287D1E" w:rsidRPr="00364BBB" w:rsidRDefault="00287D1E" w:rsidP="00DD0656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1E" w:rsidRPr="00364BBB" w:rsidRDefault="00287D1E" w:rsidP="00287D1E">
      <w:pPr>
        <w:spacing w:after="65" w:line="274" w:lineRule="exact"/>
        <w:ind w:right="20"/>
        <w:jc w:val="both"/>
        <w:rPr>
          <w:rFonts w:ascii="Times New Roman" w:hAnsi="Times New Roman" w:cs="Times New Roman"/>
        </w:rPr>
      </w:pPr>
    </w:p>
    <w:p w:rsidR="00287D1E" w:rsidRPr="00364BBB" w:rsidRDefault="00287D1E" w:rsidP="00287D1E">
      <w:pPr>
        <w:rPr>
          <w:rFonts w:ascii="Times New Roman" w:hAnsi="Times New Roman" w:cs="Times New Roman"/>
          <w:sz w:val="2"/>
          <w:szCs w:val="2"/>
        </w:rPr>
      </w:pPr>
    </w:p>
    <w:p w:rsidR="00287D1E" w:rsidRPr="00A278A3" w:rsidRDefault="00287D1E" w:rsidP="00287D1E">
      <w:pPr>
        <w:pStyle w:val="3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bookmarkStart w:id="12" w:name="_GoBack"/>
      <w:bookmarkEnd w:id="12"/>
    </w:p>
    <w:p w:rsidR="00444C72" w:rsidRDefault="00444C72"/>
    <w:sectPr w:rsidR="0044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0280"/>
    <w:multiLevelType w:val="multilevel"/>
    <w:tmpl w:val="44C6B6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A83798"/>
    <w:multiLevelType w:val="multilevel"/>
    <w:tmpl w:val="23060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1E"/>
    <w:rsid w:val="00287D1E"/>
    <w:rsid w:val="004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87D1E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287D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287D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D1E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287D1E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287D1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1">
    <w:name w:val="Основной текст11"/>
    <w:basedOn w:val="a"/>
    <w:rsid w:val="00287D1E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287D1E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2">
    <w:name w:val="Основной текст + 12"/>
    <w:aliases w:val="5 pt2,Курсив"/>
    <w:basedOn w:val="a3"/>
    <w:rsid w:val="00287D1E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  <w:lang w:val="en-US" w:eastAsia="x-none"/>
    </w:rPr>
  </w:style>
  <w:style w:type="paragraph" w:customStyle="1" w:styleId="21">
    <w:name w:val="Подпись к таблице (2)1"/>
    <w:basedOn w:val="a"/>
    <w:rsid w:val="00287D1E"/>
    <w:pPr>
      <w:shd w:val="clear" w:color="auto" w:fill="FFFFFF"/>
      <w:spacing w:line="240" w:lineRule="atLeast"/>
    </w:pPr>
    <w:rPr>
      <w:rFonts w:ascii="Century Gothic" w:eastAsia="Times New Roman" w:hAnsi="Century Gothic" w:cs="Century Gothic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87D1E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287D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287D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D1E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287D1E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287D1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1">
    <w:name w:val="Основной текст11"/>
    <w:basedOn w:val="a"/>
    <w:rsid w:val="00287D1E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287D1E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2">
    <w:name w:val="Основной текст + 12"/>
    <w:aliases w:val="5 pt2,Курсив"/>
    <w:basedOn w:val="a3"/>
    <w:rsid w:val="00287D1E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  <w:lang w:val="en-US" w:eastAsia="x-none"/>
    </w:rPr>
  </w:style>
  <w:style w:type="paragraph" w:customStyle="1" w:styleId="21">
    <w:name w:val="Подпись к таблице (2)1"/>
    <w:basedOn w:val="a"/>
    <w:rsid w:val="00287D1E"/>
    <w:pPr>
      <w:shd w:val="clear" w:color="auto" w:fill="FFFFFF"/>
      <w:spacing w:line="240" w:lineRule="atLeast"/>
    </w:pPr>
    <w:rPr>
      <w:rFonts w:ascii="Century Gothic" w:eastAsia="Times New Roman" w:hAnsi="Century Gothic" w:cs="Century Gothi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Палыч</cp:lastModifiedBy>
  <cp:revision>1</cp:revision>
  <dcterms:created xsi:type="dcterms:W3CDTF">2018-01-19T07:15:00Z</dcterms:created>
  <dcterms:modified xsi:type="dcterms:W3CDTF">2018-01-19T07:16:00Z</dcterms:modified>
</cp:coreProperties>
</file>