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37" w:rsidRDefault="008B7A37">
      <w:pPr>
        <w:pStyle w:val="ConsPlusTitle"/>
        <w:jc w:val="center"/>
        <w:outlineLvl w:val="0"/>
      </w:pPr>
      <w:r w:rsidRPr="008B7A37">
        <w:t xml:space="preserve">Постановление Правительства РБ от 04.06.2012 N 330 (ред. от 07.04.2021) "О реализации Закона Республики Бурятия от 23.12.2011 N 2428-IV "О ведомственном контроле за соблюдением трудового законодательства и иных нормативных правовых актов, содержащих нормы трудового права, в подведомственных </w:t>
      </w:r>
      <w:proofErr w:type="spellStart"/>
      <w:r w:rsidRPr="008B7A37">
        <w:t>организациях</w:t>
      </w:r>
      <w:proofErr w:type="gramStart"/>
      <w:r w:rsidRPr="008B7A37">
        <w:t>"</w:t>
      </w:r>
      <w:bookmarkStart w:id="0" w:name="_GoBack"/>
      <w:bookmarkEnd w:id="0"/>
      <w:r>
        <w:t>П</w:t>
      </w:r>
      <w:proofErr w:type="gramEnd"/>
      <w:r>
        <w:t>РАВИТЕЛЬСТВО</w:t>
      </w:r>
      <w:proofErr w:type="spellEnd"/>
      <w:r>
        <w:t xml:space="preserve"> РЕСПУБЛИКИ БУРЯТИЯ</w:t>
      </w:r>
    </w:p>
    <w:p w:rsidR="008B7A37" w:rsidRDefault="008B7A37">
      <w:pPr>
        <w:pStyle w:val="ConsPlusTitle"/>
        <w:ind w:firstLine="540"/>
        <w:jc w:val="both"/>
      </w:pPr>
    </w:p>
    <w:p w:rsidR="008B7A37" w:rsidRDefault="008B7A37">
      <w:pPr>
        <w:pStyle w:val="ConsPlusTitle"/>
        <w:jc w:val="center"/>
      </w:pPr>
      <w:r>
        <w:t>ПОСТАНОВЛЕНИЕ</w:t>
      </w:r>
    </w:p>
    <w:p w:rsidR="008B7A37" w:rsidRDefault="008B7A37">
      <w:pPr>
        <w:pStyle w:val="ConsPlusTitle"/>
        <w:jc w:val="center"/>
      </w:pPr>
      <w:r>
        <w:t>от 7 апреля 2021 г. N 149</w:t>
      </w:r>
    </w:p>
    <w:p w:rsidR="008B7A37" w:rsidRDefault="008B7A37">
      <w:pPr>
        <w:pStyle w:val="ConsPlusTitle"/>
        <w:ind w:firstLine="540"/>
        <w:jc w:val="both"/>
      </w:pPr>
    </w:p>
    <w:p w:rsidR="008B7A37" w:rsidRDefault="008B7A37">
      <w:pPr>
        <w:pStyle w:val="ConsPlusTitle"/>
        <w:jc w:val="center"/>
      </w:pPr>
      <w:r>
        <w:t>г. Улан-Удэ</w:t>
      </w:r>
    </w:p>
    <w:p w:rsidR="008B7A37" w:rsidRDefault="008B7A37">
      <w:pPr>
        <w:pStyle w:val="ConsPlusTitle"/>
        <w:ind w:firstLine="540"/>
        <w:jc w:val="both"/>
      </w:pPr>
    </w:p>
    <w:p w:rsidR="008B7A37" w:rsidRDefault="008B7A37">
      <w:pPr>
        <w:pStyle w:val="ConsPlusTitle"/>
        <w:jc w:val="center"/>
      </w:pPr>
      <w:r>
        <w:t>О ВНЕСЕНИИ ИЗМЕНЕНИЙ В ПОСТАНОВЛЕНИЕ ПРАВИТЕЛЬСТВА</w:t>
      </w:r>
    </w:p>
    <w:p w:rsidR="008B7A37" w:rsidRDefault="008B7A37">
      <w:pPr>
        <w:pStyle w:val="ConsPlusTitle"/>
        <w:jc w:val="center"/>
      </w:pPr>
      <w:r>
        <w:t>РЕСПУБЛИКИ БУРЯТИЯ ОТ 04.06.2012 N 330 "О РЕАЛИЗАЦИИ ЗАКОНА</w:t>
      </w:r>
    </w:p>
    <w:p w:rsidR="008B7A37" w:rsidRDefault="008B7A37">
      <w:pPr>
        <w:pStyle w:val="ConsPlusTitle"/>
        <w:jc w:val="center"/>
      </w:pPr>
      <w:r>
        <w:t xml:space="preserve">РЕСПУБЛИКИ БУРЯТИЯ ОТ 23.12.2011 N 2428-IV "О </w:t>
      </w:r>
      <w:proofErr w:type="gramStart"/>
      <w:r>
        <w:t>ВЕДОМСТВЕННОМ</w:t>
      </w:r>
      <w:proofErr w:type="gramEnd"/>
    </w:p>
    <w:p w:rsidR="008B7A37" w:rsidRDefault="008B7A37">
      <w:pPr>
        <w:pStyle w:val="ConsPlusTitle"/>
        <w:jc w:val="center"/>
      </w:pPr>
      <w:proofErr w:type="gramStart"/>
      <w:r>
        <w:t>КОНТРОЛЕ</w:t>
      </w:r>
      <w:proofErr w:type="gramEnd"/>
      <w:r>
        <w:t xml:space="preserve"> ЗА СОБЛЮДЕНИЕМ ТРУДОВОГО ЗАКОНОДАТЕЛЬСТВА И ИНЫХ</w:t>
      </w:r>
    </w:p>
    <w:p w:rsidR="008B7A37" w:rsidRDefault="008B7A37">
      <w:pPr>
        <w:pStyle w:val="ConsPlusTitle"/>
        <w:jc w:val="center"/>
      </w:pPr>
      <w:r>
        <w:t xml:space="preserve">НОРМАТИВНЫХ ПРАВОВЫХ АКТОВ, СОДЕРЖАЩИХ НОРМЫ </w:t>
      </w:r>
      <w:proofErr w:type="gramStart"/>
      <w:r>
        <w:t>ТРУДОВОГО</w:t>
      </w:r>
      <w:proofErr w:type="gramEnd"/>
    </w:p>
    <w:p w:rsidR="008B7A37" w:rsidRDefault="008B7A37">
      <w:pPr>
        <w:pStyle w:val="ConsPlusTitle"/>
        <w:jc w:val="center"/>
      </w:pPr>
      <w:r>
        <w:t>ПРАВА, В ПОДВЕДОМСТВЕННЫХ ОРГАНИЗАЦИЯХ"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В целях приведения нормативного правового акта Правительства Республики Бурятия в соответствие с действующим законодательством Правительство Республики Бурятия постановляет: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 Внести следующие изменения в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04.06.2012 N 330 "О реализации Закона Республики Бурятия от 23.12.2011 N 2428-IV "О ведомственном </w:t>
      </w:r>
      <w:proofErr w:type="gramStart"/>
      <w:r>
        <w:t>контроле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организациях":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1.1. В </w:t>
      </w:r>
      <w:hyperlink r:id="rId6">
        <w:r>
          <w:rPr>
            <w:color w:val="0000FF"/>
          </w:rPr>
          <w:t>пункте 2</w:t>
        </w:r>
      </w:hyperlink>
      <w:r>
        <w:t>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1.1.1. </w:t>
      </w:r>
      <w:hyperlink r:id="rId7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"2. Исполнительным органам государственной власти Республики Бурятия и органам местного самоуправления муниципальных образований в Республике Бурятия, осуществляющим </w:t>
      </w:r>
      <w:proofErr w:type="gramStart"/>
      <w:r>
        <w:t>контроль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организациях:".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1.1.2. </w:t>
      </w:r>
      <w:hyperlink r:id="rId8">
        <w:r>
          <w:rPr>
            <w:color w:val="0000FF"/>
          </w:rPr>
          <w:t>Абзац шестой</w:t>
        </w:r>
      </w:hyperlink>
      <w:r>
        <w:t xml:space="preserve"> после слов "государственных гражданских служащих" дополнить словами "и муниципальных служащих".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1.1.3. </w:t>
      </w:r>
      <w:hyperlink r:id="rId9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"- ежегодно до 1 августа представлять в Министерство экономики Республики Бурятия промежуточную информацию о проведенных за 1 полугодие текущего года мероприятиях по контролю в подведомственных организациях</w:t>
      </w:r>
      <w:proofErr w:type="gramStart"/>
      <w:r>
        <w:t>.".</w:t>
      </w:r>
      <w:proofErr w:type="gramEnd"/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1.2. В </w:t>
      </w:r>
      <w:hyperlink r:id="rId10">
        <w:r>
          <w:rPr>
            <w:color w:val="0000FF"/>
          </w:rPr>
          <w:t>пункте 3</w:t>
        </w:r>
      </w:hyperlink>
      <w:r>
        <w:t>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1.2.1. Слова "</w:t>
      </w:r>
      <w:proofErr w:type="spellStart"/>
      <w:r>
        <w:t>Думнова</w:t>
      </w:r>
      <w:proofErr w:type="spellEnd"/>
      <w:r>
        <w:t xml:space="preserve"> Т.Г." заменить словами "</w:t>
      </w:r>
      <w:proofErr w:type="spellStart"/>
      <w:r>
        <w:t>Кочетова</w:t>
      </w:r>
      <w:proofErr w:type="spellEnd"/>
      <w:r>
        <w:t xml:space="preserve"> Е.Н.".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1.2.2. </w:t>
      </w:r>
      <w:hyperlink r:id="rId11">
        <w:r>
          <w:rPr>
            <w:color w:val="0000FF"/>
          </w:rPr>
          <w:t>Абзац второй</w:t>
        </w:r>
      </w:hyperlink>
      <w:r>
        <w:t xml:space="preserve"> после слов "исполнительных органов государственной власти Республики Бурятия" дополнить словами "и органов местного самоуправления муниципальных образований в Республике Бурятия".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1.2.3. </w:t>
      </w:r>
      <w:hyperlink r:id="rId12">
        <w:r>
          <w:rPr>
            <w:color w:val="0000FF"/>
          </w:rPr>
          <w:t>Абзац третий</w:t>
        </w:r>
      </w:hyperlink>
      <w:r>
        <w:t xml:space="preserve"> после слов "исполнительных органов государственной власти Республики Бурятия" дополнить словами "и органов местного самоуправления муниципальных образований в Республике Бурятия".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1.3. В </w:t>
      </w:r>
      <w:hyperlink r:id="rId13">
        <w:r>
          <w:rPr>
            <w:color w:val="0000FF"/>
          </w:rPr>
          <w:t>пункте 4</w:t>
        </w:r>
      </w:hyperlink>
      <w:r>
        <w:t xml:space="preserve"> слова "и Правительства Республики Бурятия (Мещеряков С.А.)" заменить словами "(Петров Ю.А.)".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 В </w:t>
      </w:r>
      <w:hyperlink r:id="rId14">
        <w:r>
          <w:rPr>
            <w:color w:val="0000FF"/>
          </w:rPr>
          <w:t>Положении</w:t>
        </w:r>
      </w:hyperlink>
      <w:r>
        <w:t xml:space="preserve"> о проведении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1.4.1. </w:t>
      </w:r>
      <w:hyperlink r:id="rId15">
        <w:r>
          <w:rPr>
            <w:color w:val="0000FF"/>
          </w:rPr>
          <w:t>Пункт 1.1</w:t>
        </w:r>
      </w:hyperlink>
      <w:r>
        <w:t xml:space="preserve"> после слов "исполнительные органы государственной власти Республики </w:t>
      </w:r>
      <w:r>
        <w:lastRenderedPageBreak/>
        <w:t>Бурятия" дополнить словами "и органы местного самоуправления муниципальных образований в Республике Бурятия".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1.4.2. </w:t>
      </w:r>
      <w:hyperlink r:id="rId16">
        <w:r>
          <w:rPr>
            <w:color w:val="0000FF"/>
          </w:rPr>
          <w:t>Пункт 1.2</w:t>
        </w:r>
      </w:hyperlink>
      <w:r>
        <w:t xml:space="preserve"> после слов "исполнительными органами государственной власти Республики Бурятия" дополнить словами "и органами местного самоуправления муниципальных образований в Республике Бурятия".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1.4.3. </w:t>
      </w:r>
      <w:hyperlink r:id="rId17">
        <w:r>
          <w:rPr>
            <w:color w:val="0000FF"/>
          </w:rPr>
          <w:t>Наименование раздела II</w:t>
        </w:r>
      </w:hyperlink>
      <w:r>
        <w:t xml:space="preserve"> после слов "исполнительных органов государственной власти Республики Бурятия" дополнить словами "и органов местного самоуправления муниципальных образований в Республике Бурятия".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1.4.4. </w:t>
      </w:r>
      <w:hyperlink r:id="rId18">
        <w:r>
          <w:rPr>
            <w:color w:val="0000FF"/>
          </w:rPr>
          <w:t>Пункт 2.1</w:t>
        </w:r>
      </w:hyperlink>
      <w:r>
        <w:t xml:space="preserve"> после слов "Исполнительные органы государственной власти Республики Бурятия" дополнить словами "и органы местного самоуправления муниципальных образований в Республике Бурятия".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1.4.5. В </w:t>
      </w:r>
      <w:hyperlink r:id="rId19">
        <w:r>
          <w:rPr>
            <w:color w:val="0000FF"/>
          </w:rPr>
          <w:t>пункте 3.1</w:t>
        </w:r>
      </w:hyperlink>
      <w:r>
        <w:t>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1.4.5.1. В </w:t>
      </w:r>
      <w:hyperlink r:id="rId20">
        <w:r>
          <w:rPr>
            <w:color w:val="0000FF"/>
          </w:rPr>
          <w:t>абзаце втором</w:t>
        </w:r>
      </w:hyperlink>
      <w:r>
        <w:t xml:space="preserve"> слова "распоряжения (приказа)" заменить словами "правового акта".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1.4.5.2. В </w:t>
      </w:r>
      <w:hyperlink r:id="rId21">
        <w:r>
          <w:rPr>
            <w:color w:val="0000FF"/>
          </w:rPr>
          <w:t>абзаце четвертом</w:t>
        </w:r>
      </w:hyperlink>
      <w:r>
        <w:t xml:space="preserve"> слова "распоряжением (приказом)" заменить словами "правовым актом".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1.4.6. В </w:t>
      </w:r>
      <w:hyperlink r:id="rId22">
        <w:r>
          <w:rPr>
            <w:color w:val="0000FF"/>
          </w:rPr>
          <w:t>пункте 4.4</w:t>
        </w:r>
      </w:hyperlink>
      <w:r>
        <w:t xml:space="preserve"> слова "распоряжение (приказ)" заменить словами "правовой акт".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1.4.7. В </w:t>
      </w:r>
      <w:hyperlink r:id="rId23">
        <w:r>
          <w:rPr>
            <w:color w:val="0000FF"/>
          </w:rPr>
          <w:t>пункте 5.1</w:t>
        </w:r>
      </w:hyperlink>
      <w:r>
        <w:t xml:space="preserve"> слова "распоряжения (приказа)" заменить словами "правового акта".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1.4.8. В </w:t>
      </w:r>
      <w:hyperlink r:id="rId24">
        <w:r>
          <w:rPr>
            <w:color w:val="0000FF"/>
          </w:rPr>
          <w:t>пункте 6.1</w:t>
        </w:r>
      </w:hyperlink>
      <w:r>
        <w:t xml:space="preserve"> слова "распоряжение (приказ)" заменить словами "правовой акт".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1.4.9. </w:t>
      </w:r>
      <w:hyperlink r:id="rId25">
        <w:r>
          <w:rPr>
            <w:color w:val="0000FF"/>
          </w:rPr>
          <w:t>Пункт 6.2</w:t>
        </w:r>
      </w:hyperlink>
      <w:r>
        <w:t xml:space="preserve"> изложить в следующей редакции: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"6.2. Руководитель подведомственной организации уведомляется о предстоящей плановой проверке не </w:t>
      </w:r>
      <w:proofErr w:type="gramStart"/>
      <w:r>
        <w:t>позднее</w:t>
      </w:r>
      <w:proofErr w:type="gramEnd"/>
      <w:r>
        <w:t xml:space="preserve"> чем за 3 рабочих дня до начала ее проведения посредством направления копии правового акта о проведении проверки.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Копия правового акта о проведении проверки направляется по электронной почте или заказным почтовым отправлением с уведомлением о вручении либо иным доступным способом, позволяющим достоверно установить вручение указанного документа.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Заверенная печатью копия соответствующего правового акта под роспись вручается должностными лицами, проводящими выездную проверку, руководителю (заместителю руководителя) подведомственной организации одновременно с предъявлением служебных удостоверений</w:t>
      </w:r>
      <w:proofErr w:type="gramStart"/>
      <w:r>
        <w:t>.".</w:t>
      </w:r>
      <w:proofErr w:type="gramEnd"/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1.4.10. В </w:t>
      </w:r>
      <w:hyperlink r:id="rId26">
        <w:r>
          <w:rPr>
            <w:color w:val="0000FF"/>
          </w:rPr>
          <w:t>пункте 6.5</w:t>
        </w:r>
      </w:hyperlink>
      <w:r>
        <w:t>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1.4.10.1. Слова "распоряжение (приказ)" заменить словами "правовой акт".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1.4.10.2. После слова "отчества" дополнить словами "(при наличии)".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1.4.11. </w:t>
      </w:r>
      <w:hyperlink r:id="rId27">
        <w:r>
          <w:rPr>
            <w:color w:val="0000FF"/>
          </w:rPr>
          <w:t>Пункт 7.3</w:t>
        </w:r>
      </w:hyperlink>
      <w:r>
        <w:t xml:space="preserve"> изложить в следующей редакции: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"7.3. О проведении внеплановой выездной проверки подведомственная организация уведомляется органом ведомственного контроля не менее чем за 3 рабочих дня до начала ее проведения посредством направления заказным почтовым отправлением с уведомлением о вручении или иным доступным способом.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К иным доступным способам относятся вручение копии правового акта о проверке непосредственно уполномоченному представителю проверяемой организации с получением расписки о получении копии правового акта или отметки на втором экземпляре правового акта, содержащей дату получения, подпись, ФИО (при наличии) и должность получателя. В случае отдаленного нахождения подведомственной организации копия правового акта о проверке может быть направлена по электронной почте или заказным почтовым отправлением с уведомлением о вручении либо иным доступным способом, позволяющим достоверно установить вручение указанного документа</w:t>
      </w:r>
      <w:proofErr w:type="gramStart"/>
      <w:r>
        <w:t>.".</w:t>
      </w:r>
      <w:proofErr w:type="gramEnd"/>
    </w:p>
    <w:p w:rsidR="008B7A37" w:rsidRDefault="008B7A37">
      <w:pPr>
        <w:pStyle w:val="ConsPlusNormal"/>
        <w:spacing w:before="200"/>
        <w:ind w:firstLine="540"/>
        <w:jc w:val="both"/>
      </w:pPr>
      <w:r>
        <w:lastRenderedPageBreak/>
        <w:t xml:space="preserve">1.4.12. </w:t>
      </w:r>
      <w:hyperlink r:id="rId28">
        <w:r>
          <w:rPr>
            <w:color w:val="0000FF"/>
          </w:rPr>
          <w:t>Пункты 12.4</w:t>
        </w:r>
      </w:hyperlink>
      <w:r>
        <w:t xml:space="preserve"> - </w:t>
      </w:r>
      <w:hyperlink r:id="rId29">
        <w:r>
          <w:rPr>
            <w:color w:val="0000FF"/>
          </w:rPr>
          <w:t>12.7</w:t>
        </w:r>
      </w:hyperlink>
      <w:r>
        <w:t xml:space="preserve"> признать утратившими силу.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1.4.13. </w:t>
      </w:r>
      <w:hyperlink r:id="rId30">
        <w:r>
          <w:rPr>
            <w:color w:val="0000FF"/>
          </w:rPr>
          <w:t>Дополнить</w:t>
        </w:r>
      </w:hyperlink>
      <w:r>
        <w:t xml:space="preserve"> разделами XIII - XIV следующего содержания: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center"/>
      </w:pPr>
      <w:r>
        <w:t>"XIII. Отчет об осуществлении ведомственного контроля</w:t>
      </w:r>
    </w:p>
    <w:p w:rsidR="008B7A37" w:rsidRDefault="008B7A37">
      <w:pPr>
        <w:pStyle w:val="ConsPlusNormal"/>
        <w:jc w:val="center"/>
      </w:pPr>
      <w:r>
        <w:t>за соблюдением трудового законодательства и иных нормативных</w:t>
      </w:r>
    </w:p>
    <w:p w:rsidR="008B7A37" w:rsidRDefault="008B7A37">
      <w:pPr>
        <w:pStyle w:val="ConsPlusNormal"/>
        <w:jc w:val="center"/>
      </w:pPr>
      <w:r>
        <w:t>правовых актов, содержащих нормы трудового права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 xml:space="preserve">13.1. </w:t>
      </w:r>
      <w:proofErr w:type="gramStart"/>
      <w:r>
        <w:t>По результатам проведения мероприятий по контролю органами ведомственного контроля в установленный срок готовится и направляется в Министерство экономики Республики Бурятия отчет об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который оформляется согласно приложению N 4 к настоящему Положению, для составления сводного отчета.</w:t>
      </w:r>
      <w:proofErr w:type="gramEnd"/>
      <w:r>
        <w:t xml:space="preserve"> К отчету о проведенных мероприятиях по контролю в подведомственных организациях прилагается пояснительная записка.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13.2. Пояснительная записка должна содержать общую характеристику ситуации по соблюдению требований трудового законодательства и иных нормативных правовых актов, содержащих нормы трудового права, в подведомственной организации, в том числе: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- наиболее характерные нарушения, выявленные при проведении проверок, с указанием конкретных подведомственных организаций;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- анализ </w:t>
      </w:r>
      <w:proofErr w:type="gramStart"/>
      <w:r>
        <w:t>причин возникновения нарушений требований трудового законодательства</w:t>
      </w:r>
      <w:proofErr w:type="gramEnd"/>
      <w:r>
        <w:t>;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- выводы и предложения по совершенствованию и оптимизации правовых механизмов, процедур, деятельности должностных лиц по осуществлению ведомственного контроля.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13.3. На основании представленной информации органов ведомственного контроля Министерство экономики Республики Бурятия подготавливает сводный отчет в соответствии с приложением N 5 к настоящему Положению и в установленный срок представляет его в Правительство Республики Бурятия.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13.4. Информация о результатах проведения мероприятий по контролю, содержащаяся в сводном отчете, используется в соответствии с действующим законодательством.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13.5. Информация о результатах проведения мероприятий по контролю, о состоянии соблюдения подведомственными организациями трудового законодательства и иных нормативных правовых актов, содержащих нормы трудового права, в рамках взаимодействия может представляться Министерством экономики Республики Бурятия в Государственную инспекцию труда Республики Бурятия.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center"/>
      </w:pPr>
      <w:r>
        <w:t>XIV. Меры по профилактике и предупреждению нарушений</w:t>
      </w:r>
    </w:p>
    <w:p w:rsidR="008B7A37" w:rsidRDefault="008B7A37">
      <w:pPr>
        <w:pStyle w:val="ConsPlusNormal"/>
        <w:jc w:val="center"/>
      </w:pPr>
      <w:r>
        <w:t>трудового законодательства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 xml:space="preserve">14.1. В целях принятия профилактических мер по предупреждению и пресечению нарушений требований трудового законодательства и иных нормативных правовых актов, содержащих нормы трудового права, в подведомственных организациях исполнительными органами государственной власти Республики Бурятия и органами местного самоуправления муниципальных образований в Республике Бурятия должны быть предусмотрены мероприятия, направленные </w:t>
      </w:r>
      <w:proofErr w:type="gramStart"/>
      <w:r>
        <w:t>на</w:t>
      </w:r>
      <w:proofErr w:type="gramEnd"/>
      <w:r>
        <w:t>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- формирование у руководителей и должностных лиц подведомственных организаций единого понимания норм и положений трудового законодательства и иных нормативных правовых актов, содержащих нормы трудового права;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- своевременное информирование о нововведениях, касающихся регулирования трудовых отношений;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- выявление причин, факторов и условий, способствующих нарушению трудового законодательства, определение способов устранения или снижения рисков их возникновения;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- создание условий для развития мотивации руководителей подведомственных организаций к соблюдению трудового законодательства, к улучшению условий труда работников;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- организацию обучающих мероприятий.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lastRenderedPageBreak/>
        <w:t xml:space="preserve">14.2. При выявлении системных, типичных, повторяющихся нарушений в ходе проведения проверок орган ведомственного контроля организует информирование иных подведомственных организаций о фактах выявления таких нарушений и о мерах по их предотвращению. </w:t>
      </w:r>
      <w:proofErr w:type="gramStart"/>
      <w:r>
        <w:t>Формой такого информирования может быть информационное письмо в адрес руководителей подведомственных организаций о недопустимости нарушения требований трудового законодательства с разъяснением соответствующих требований, нормативных правовых актов, их предусматривающих, конкретных действий (бездействия) должностных лиц, приводящих к нарушению этих требований, а также о наиболее эффективных средствах и методах соблюдения положений трудового законодательства и иных нормативных правовых актов, содержащих нормы трудового права.</w:t>
      </w:r>
      <w:proofErr w:type="gramEnd"/>
    </w:p>
    <w:p w:rsidR="008B7A37" w:rsidRDefault="008B7A37">
      <w:pPr>
        <w:pStyle w:val="ConsPlusNormal"/>
        <w:spacing w:before="200"/>
        <w:ind w:firstLine="540"/>
        <w:jc w:val="both"/>
      </w:pPr>
      <w:r>
        <w:t>Органами ведомственного контроля могут быть организованы совещания, рабочие встречи, конференции, обучающие семинары, иные мероприятия по профилактике нарушений трудового законодательства, направленные на популяризацию новых принципов, подходов и методик обеспечения соблюдения трудового законодательства.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Дополнительной мерой может быть рекомендация руководителям подведомственных организаций о направлении работников на курсы повышения квалификации и семинары, посвященные вопросам соблюдения трудового законодательства и иных нормативных правовых актов, содержащих нормы трудового права. Могут быть использованы и иные не противоречащие законодательству меры</w:t>
      </w:r>
      <w:proofErr w:type="gramStart"/>
      <w:r>
        <w:t>.".</w:t>
      </w:r>
      <w:proofErr w:type="gramEnd"/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 xml:space="preserve">1.4.14. </w:t>
      </w:r>
      <w:hyperlink r:id="rId31">
        <w:r>
          <w:rPr>
            <w:color w:val="0000FF"/>
          </w:rPr>
          <w:t>Приложения NN 2</w:t>
        </w:r>
      </w:hyperlink>
      <w:r>
        <w:t xml:space="preserve">, </w:t>
      </w:r>
      <w:hyperlink r:id="rId32">
        <w:r>
          <w:rPr>
            <w:color w:val="0000FF"/>
          </w:rPr>
          <w:t>3</w:t>
        </w:r>
      </w:hyperlink>
      <w:r>
        <w:t xml:space="preserve"> после слова "ФИО" дополнить словами "(при наличии)".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1.4.15. В </w:t>
      </w:r>
      <w:hyperlink r:id="rId33">
        <w:r>
          <w:rPr>
            <w:color w:val="0000FF"/>
          </w:rPr>
          <w:t>приложении N 2</w:t>
        </w:r>
      </w:hyperlink>
      <w:r>
        <w:t xml:space="preserve"> слова "распоряжения (приказа)" заменить словами "правового акта".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1.4.16. </w:t>
      </w:r>
      <w:hyperlink r:id="rId34">
        <w:r>
          <w:rPr>
            <w:color w:val="0000FF"/>
          </w:rPr>
          <w:t>Приложение N 4</w:t>
        </w:r>
      </w:hyperlink>
      <w:r>
        <w:t xml:space="preserve"> изложить в новой редакции согласно </w:t>
      </w:r>
      <w:hyperlink w:anchor="P109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2. Исполнительным органам государственной власти Республики Бурятия и органам местного самоуправления муниципальных образований в Республике Бурятия, осуществляющим функции и полномочия учредителя в отношении республиканских государственных учреждений и муниципальных учреждений, в месячный срок после принятия настоящего постановления внести изменения в правовые акты по ведомственному контролю.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8B7A37" w:rsidRDefault="008B7A37">
      <w:pPr>
        <w:pStyle w:val="ConsPlusNormal"/>
        <w:jc w:val="right"/>
      </w:pPr>
      <w:r>
        <w:t>Председателя Правительства</w:t>
      </w:r>
    </w:p>
    <w:p w:rsidR="008B7A37" w:rsidRDefault="008B7A37">
      <w:pPr>
        <w:pStyle w:val="ConsPlusNormal"/>
        <w:jc w:val="right"/>
      </w:pPr>
      <w:r>
        <w:t>Республики Бурятия</w:t>
      </w:r>
    </w:p>
    <w:p w:rsidR="008B7A37" w:rsidRDefault="008B7A37">
      <w:pPr>
        <w:pStyle w:val="ConsPlusNormal"/>
        <w:jc w:val="right"/>
      </w:pPr>
      <w:r>
        <w:t>В.МУХИН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right"/>
        <w:outlineLvl w:val="0"/>
      </w:pPr>
      <w:r>
        <w:t>Приложение</w:t>
      </w:r>
    </w:p>
    <w:p w:rsidR="008B7A37" w:rsidRDefault="008B7A37">
      <w:pPr>
        <w:pStyle w:val="ConsPlusNormal"/>
        <w:jc w:val="right"/>
      </w:pPr>
      <w:r>
        <w:t>к Постановлению Правительства</w:t>
      </w:r>
    </w:p>
    <w:p w:rsidR="008B7A37" w:rsidRDefault="008B7A37">
      <w:pPr>
        <w:pStyle w:val="ConsPlusNormal"/>
        <w:jc w:val="right"/>
      </w:pPr>
      <w:r>
        <w:t>Республики Бурятия</w:t>
      </w:r>
    </w:p>
    <w:p w:rsidR="008B7A37" w:rsidRDefault="008B7A37">
      <w:pPr>
        <w:pStyle w:val="ConsPlusNormal"/>
        <w:jc w:val="right"/>
      </w:pPr>
      <w:r>
        <w:t>от 07.04.2021 N 149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right"/>
      </w:pPr>
      <w:r>
        <w:t>Приложение N 4</w:t>
      </w:r>
    </w:p>
    <w:p w:rsidR="008B7A37" w:rsidRDefault="008B7A37">
      <w:pPr>
        <w:pStyle w:val="ConsPlusNormal"/>
        <w:jc w:val="right"/>
      </w:pPr>
      <w:r>
        <w:t>к Положению о проведении</w:t>
      </w:r>
    </w:p>
    <w:p w:rsidR="008B7A37" w:rsidRDefault="008B7A37">
      <w:pPr>
        <w:pStyle w:val="ConsPlusNormal"/>
        <w:jc w:val="right"/>
      </w:pPr>
      <w:r>
        <w:t>ведомственного контроля</w:t>
      </w:r>
    </w:p>
    <w:p w:rsidR="008B7A37" w:rsidRDefault="008B7A37">
      <w:pPr>
        <w:pStyle w:val="ConsPlusNormal"/>
        <w:jc w:val="right"/>
      </w:pPr>
      <w:r>
        <w:t xml:space="preserve">за соблюдением </w:t>
      </w:r>
      <w:proofErr w:type="gramStart"/>
      <w:r>
        <w:t>трудового</w:t>
      </w:r>
      <w:proofErr w:type="gramEnd"/>
    </w:p>
    <w:p w:rsidR="008B7A37" w:rsidRDefault="008B7A37">
      <w:pPr>
        <w:pStyle w:val="ConsPlusNormal"/>
        <w:jc w:val="right"/>
      </w:pPr>
      <w:r>
        <w:t>законодательства и иных</w:t>
      </w:r>
    </w:p>
    <w:p w:rsidR="008B7A37" w:rsidRDefault="008B7A37">
      <w:pPr>
        <w:pStyle w:val="ConsPlusNormal"/>
        <w:jc w:val="right"/>
      </w:pPr>
      <w:r>
        <w:t>нормативных правовых</w:t>
      </w:r>
    </w:p>
    <w:p w:rsidR="008B7A37" w:rsidRDefault="008B7A37">
      <w:pPr>
        <w:pStyle w:val="ConsPlusNormal"/>
        <w:jc w:val="right"/>
      </w:pPr>
      <w:r>
        <w:t>актов, содержащих нормы</w:t>
      </w:r>
    </w:p>
    <w:p w:rsidR="008B7A37" w:rsidRDefault="008B7A37">
      <w:pPr>
        <w:pStyle w:val="ConsPlusNormal"/>
        <w:jc w:val="right"/>
      </w:pPr>
      <w:r>
        <w:t xml:space="preserve">трудового права, </w:t>
      </w:r>
      <w:proofErr w:type="gramStart"/>
      <w:r>
        <w:t>в</w:t>
      </w:r>
      <w:proofErr w:type="gramEnd"/>
    </w:p>
    <w:p w:rsidR="008B7A37" w:rsidRDefault="008B7A37">
      <w:pPr>
        <w:pStyle w:val="ConsPlusNormal"/>
        <w:jc w:val="right"/>
      </w:pPr>
      <w:r>
        <w:t>подведомственных</w:t>
      </w:r>
    </w:p>
    <w:p w:rsidR="008B7A37" w:rsidRDefault="008B7A37">
      <w:pPr>
        <w:pStyle w:val="ConsPlusNormal"/>
        <w:jc w:val="right"/>
      </w:pPr>
      <w:proofErr w:type="gramStart"/>
      <w:r>
        <w:t>организациях</w:t>
      </w:r>
      <w:proofErr w:type="gramEnd"/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center"/>
      </w:pPr>
      <w:bookmarkStart w:id="1" w:name="P109"/>
      <w:bookmarkEnd w:id="1"/>
      <w:r>
        <w:t>ОТЧЕТ</w:t>
      </w:r>
    </w:p>
    <w:p w:rsidR="008B7A37" w:rsidRDefault="008B7A37">
      <w:pPr>
        <w:pStyle w:val="ConsPlusNormal"/>
        <w:jc w:val="center"/>
      </w:pPr>
      <w:r>
        <w:lastRenderedPageBreak/>
        <w:t xml:space="preserve">об осуществлении ведомственного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8B7A37" w:rsidRDefault="008B7A37">
      <w:pPr>
        <w:pStyle w:val="ConsPlusNormal"/>
        <w:jc w:val="center"/>
      </w:pPr>
      <w:r>
        <w:t>трудового законодательства и иных нормативных правовых</w:t>
      </w:r>
    </w:p>
    <w:p w:rsidR="008B7A37" w:rsidRDefault="008B7A37">
      <w:pPr>
        <w:pStyle w:val="ConsPlusNormal"/>
        <w:jc w:val="center"/>
      </w:pPr>
      <w:r>
        <w:t>актов, содержащих нормы трудового права, за ____ год</w:t>
      </w:r>
    </w:p>
    <w:p w:rsidR="008B7A37" w:rsidRDefault="008B7A37">
      <w:pPr>
        <w:pStyle w:val="ConsPlusNormal"/>
        <w:jc w:val="center"/>
      </w:pPr>
      <w:r>
        <w:t>____________________________________________________________</w:t>
      </w:r>
    </w:p>
    <w:p w:rsidR="008B7A37" w:rsidRDefault="008B7A37">
      <w:pPr>
        <w:pStyle w:val="ConsPlusNormal"/>
        <w:jc w:val="center"/>
      </w:pPr>
      <w:proofErr w:type="gramStart"/>
      <w:r>
        <w:t>(наименование исполнительного органа государственной власти</w:t>
      </w:r>
      <w:proofErr w:type="gramEnd"/>
    </w:p>
    <w:p w:rsidR="008B7A37" w:rsidRDefault="008B7A37">
      <w:pPr>
        <w:pStyle w:val="ConsPlusNormal"/>
        <w:jc w:val="center"/>
      </w:pPr>
      <w:r>
        <w:t>Республики Бурятия, органа местного самоуправления</w:t>
      </w:r>
    </w:p>
    <w:p w:rsidR="008B7A37" w:rsidRDefault="008B7A37">
      <w:pPr>
        <w:pStyle w:val="ConsPlusNormal"/>
        <w:jc w:val="center"/>
      </w:pPr>
      <w:r>
        <w:t>в Республике Бурятия)</w:t>
      </w: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1. Общее количество подведомственных учреждений: ____________.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2. Численность работников в подведомственных учреждениях: ____.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3. План проведения плановых проверок при осуществлении ведомственного контроля: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948"/>
        <w:gridCol w:w="4139"/>
      </w:tblGrid>
      <w:tr w:rsidR="008B7A37">
        <w:tc>
          <w:tcPr>
            <w:tcW w:w="1984" w:type="dxa"/>
          </w:tcPr>
          <w:p w:rsidR="008B7A37" w:rsidRDefault="008B7A37">
            <w:pPr>
              <w:pStyle w:val="ConsPlusNormal"/>
              <w:jc w:val="center"/>
            </w:pPr>
            <w:r>
              <w:t>Наименование плана</w:t>
            </w:r>
          </w:p>
        </w:tc>
        <w:tc>
          <w:tcPr>
            <w:tcW w:w="2948" w:type="dxa"/>
          </w:tcPr>
          <w:p w:rsidR="008B7A37" w:rsidRDefault="008B7A37">
            <w:pPr>
              <w:pStyle w:val="ConsPlusNormal"/>
              <w:jc w:val="center"/>
            </w:pPr>
            <w:r>
              <w:t>Реквизиты правового акта, утверждающего план</w:t>
            </w:r>
          </w:p>
        </w:tc>
        <w:tc>
          <w:tcPr>
            <w:tcW w:w="4139" w:type="dxa"/>
          </w:tcPr>
          <w:p w:rsidR="008B7A37" w:rsidRDefault="008B7A37">
            <w:pPr>
              <w:pStyle w:val="ConsPlusNormal"/>
              <w:jc w:val="center"/>
            </w:pPr>
            <w:r>
              <w:t>Место размещения плана в информационно-телекоммуникационной сети Интернет</w:t>
            </w:r>
          </w:p>
        </w:tc>
      </w:tr>
      <w:tr w:rsidR="008B7A37">
        <w:tc>
          <w:tcPr>
            <w:tcW w:w="198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294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4139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 xml:space="preserve">4. Количество должностных лиц, осуществляющих ведомственный контроль (человек): ____, в том числе прошедших </w:t>
      </w:r>
      <w:proofErr w:type="gramStart"/>
      <w:r>
        <w:t>обучение по программам</w:t>
      </w:r>
      <w:proofErr w:type="gramEnd"/>
      <w:r>
        <w:t xml:space="preserve"> повышения квалификации в области трудового права (человек): _____.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5. Количество проверок (единиц):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1"/>
        <w:gridCol w:w="3515"/>
      </w:tblGrid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Запланировано, всего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Проведено всего, в том числе: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Документарных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Выездных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Плановых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Внеплановых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Повторных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511" w:type="dxa"/>
          </w:tcPr>
          <w:p w:rsidR="008B7A37" w:rsidRDefault="008B7A37">
            <w:pPr>
              <w:pStyle w:val="ConsPlusNormal"/>
            </w:pPr>
            <w:r>
              <w:t>Причины отклонения</w:t>
            </w:r>
          </w:p>
        </w:tc>
        <w:tc>
          <w:tcPr>
            <w:tcW w:w="3515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6. Сведения об обращениях, заявлениях работников, организаций: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1"/>
        <w:gridCol w:w="3628"/>
        <w:gridCol w:w="1984"/>
      </w:tblGrid>
      <w:tr w:rsidR="008B7A37">
        <w:tc>
          <w:tcPr>
            <w:tcW w:w="567" w:type="dxa"/>
          </w:tcPr>
          <w:p w:rsidR="008B7A37" w:rsidRDefault="008B7A37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1" w:type="dxa"/>
          </w:tcPr>
          <w:p w:rsidR="008B7A37" w:rsidRDefault="008B7A37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3628" w:type="dxa"/>
          </w:tcPr>
          <w:p w:rsidR="008B7A37" w:rsidRDefault="008B7A37">
            <w:pPr>
              <w:pStyle w:val="ConsPlusNormal"/>
              <w:jc w:val="center"/>
            </w:pPr>
            <w:r>
              <w:t>Наименование нарушения</w:t>
            </w:r>
          </w:p>
        </w:tc>
        <w:tc>
          <w:tcPr>
            <w:tcW w:w="1984" w:type="dxa"/>
          </w:tcPr>
          <w:p w:rsidR="008B7A37" w:rsidRDefault="008B7A37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1.</w:t>
            </w:r>
          </w:p>
        </w:tc>
        <w:tc>
          <w:tcPr>
            <w:tcW w:w="2891" w:type="dxa"/>
          </w:tcPr>
          <w:p w:rsidR="008B7A37" w:rsidRDefault="008B7A37">
            <w:pPr>
              <w:pStyle w:val="ConsPlusNormal"/>
            </w:pPr>
            <w:r>
              <w:t>Работники</w:t>
            </w:r>
          </w:p>
        </w:tc>
        <w:tc>
          <w:tcPr>
            <w:tcW w:w="362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8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2.</w:t>
            </w:r>
          </w:p>
        </w:tc>
        <w:tc>
          <w:tcPr>
            <w:tcW w:w="2891" w:type="dxa"/>
          </w:tcPr>
          <w:p w:rsidR="008B7A37" w:rsidRDefault="008B7A37">
            <w:pPr>
              <w:pStyle w:val="ConsPlusNormal"/>
            </w:pPr>
            <w:r>
              <w:t>Организации</w:t>
            </w:r>
          </w:p>
        </w:tc>
        <w:tc>
          <w:tcPr>
            <w:tcW w:w="362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84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7. Сведения о результатах проверок: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Всего выявленных нарушений: ____.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2438"/>
        <w:gridCol w:w="964"/>
      </w:tblGrid>
      <w:tr w:rsidR="008B7A37">
        <w:tc>
          <w:tcPr>
            <w:tcW w:w="567" w:type="dxa"/>
          </w:tcPr>
          <w:p w:rsidR="008B7A37" w:rsidRDefault="008B7A37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  <w:jc w:val="center"/>
            </w:pPr>
            <w:r>
              <w:t>Выявленные нарушения в сфере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  <w:jc w:val="center"/>
            </w:pPr>
            <w:r>
              <w:t>Статья нормативного правового акта, содержащего нормы трудового права, которая нарушена</w:t>
            </w:r>
          </w:p>
        </w:tc>
        <w:tc>
          <w:tcPr>
            <w:tcW w:w="964" w:type="dxa"/>
          </w:tcPr>
          <w:p w:rsidR="008B7A37" w:rsidRDefault="008B7A37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Социального партнерства в сфере труда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2.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Трудового договора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3.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Рабочего времени и времени отдыха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4.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Оплаты и нормирования труда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5.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Соблюдения гарантий и компенсаций, предоставляемых работникам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6.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Трудового распорядка и дисциплины труда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7.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Профессиональной подготовки, переподготовки и повышения квалификации работников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8.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Охраны труда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9.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Материальной ответственности сторон трудового договора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10.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Особенностей регулирования труда отдельных категорий работников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11.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Рассмотрения и разрешения индивидуальных и коллективных трудовых споров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12.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Проведения аттестации работников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13.</w:t>
            </w:r>
          </w:p>
        </w:tc>
        <w:tc>
          <w:tcPr>
            <w:tcW w:w="5102" w:type="dxa"/>
          </w:tcPr>
          <w:p w:rsidR="008B7A37" w:rsidRDefault="008B7A37">
            <w:pPr>
              <w:pStyle w:val="ConsPlusNormal"/>
            </w:pPr>
            <w:r>
              <w:t>По другим вопросам</w:t>
            </w:r>
          </w:p>
        </w:tc>
        <w:tc>
          <w:tcPr>
            <w:tcW w:w="2438" w:type="dxa"/>
          </w:tcPr>
          <w:p w:rsidR="008B7A37" w:rsidRDefault="008B7A37">
            <w:pPr>
              <w:pStyle w:val="ConsPlusNormal"/>
            </w:pPr>
          </w:p>
        </w:tc>
        <w:tc>
          <w:tcPr>
            <w:tcW w:w="964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8. Результаты проверок: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8.1. Акты (единиц):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72"/>
        <w:gridCol w:w="1701"/>
        <w:gridCol w:w="1811"/>
        <w:gridCol w:w="3288"/>
      </w:tblGrid>
      <w:tr w:rsidR="008B7A37">
        <w:tc>
          <w:tcPr>
            <w:tcW w:w="2272" w:type="dxa"/>
          </w:tcPr>
          <w:p w:rsidR="008B7A37" w:rsidRDefault="008B7A37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8B7A37" w:rsidRDefault="008B7A37">
            <w:pPr>
              <w:pStyle w:val="ConsPlusNormal"/>
              <w:jc w:val="center"/>
            </w:pPr>
            <w:r>
              <w:t>Исполнено</w:t>
            </w:r>
          </w:p>
        </w:tc>
        <w:tc>
          <w:tcPr>
            <w:tcW w:w="1811" w:type="dxa"/>
          </w:tcPr>
          <w:p w:rsidR="008B7A37" w:rsidRDefault="008B7A37">
            <w:pPr>
              <w:pStyle w:val="ConsPlusNormal"/>
              <w:jc w:val="center"/>
            </w:pPr>
            <w:r>
              <w:t>Не исполнено</w:t>
            </w:r>
          </w:p>
        </w:tc>
        <w:tc>
          <w:tcPr>
            <w:tcW w:w="3288" w:type="dxa"/>
          </w:tcPr>
          <w:p w:rsidR="008B7A37" w:rsidRDefault="008B7A37">
            <w:pPr>
              <w:pStyle w:val="ConsPlusNormal"/>
              <w:jc w:val="center"/>
            </w:pPr>
            <w:r>
              <w:t>Причины неисполнения</w:t>
            </w:r>
          </w:p>
        </w:tc>
      </w:tr>
      <w:tr w:rsidR="008B7A37">
        <w:tc>
          <w:tcPr>
            <w:tcW w:w="2272" w:type="dxa"/>
          </w:tcPr>
          <w:p w:rsidR="008B7A37" w:rsidRDefault="008B7A37">
            <w:pPr>
              <w:pStyle w:val="ConsPlusNormal"/>
            </w:pPr>
            <w:r>
              <w:t>С нарушениями:</w:t>
            </w:r>
          </w:p>
        </w:tc>
        <w:tc>
          <w:tcPr>
            <w:tcW w:w="1701" w:type="dxa"/>
          </w:tcPr>
          <w:p w:rsidR="008B7A37" w:rsidRDefault="008B7A37">
            <w:pPr>
              <w:pStyle w:val="ConsPlusNormal"/>
            </w:pPr>
            <w:r>
              <w:t>...</w:t>
            </w:r>
          </w:p>
        </w:tc>
        <w:tc>
          <w:tcPr>
            <w:tcW w:w="1811" w:type="dxa"/>
          </w:tcPr>
          <w:p w:rsidR="008B7A37" w:rsidRDefault="008B7A37">
            <w:pPr>
              <w:pStyle w:val="ConsPlusNormal"/>
            </w:pPr>
            <w:r>
              <w:t>...</w:t>
            </w:r>
          </w:p>
        </w:tc>
        <w:tc>
          <w:tcPr>
            <w:tcW w:w="328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2272" w:type="dxa"/>
          </w:tcPr>
          <w:p w:rsidR="008B7A37" w:rsidRDefault="008B7A37">
            <w:pPr>
              <w:pStyle w:val="ConsPlusNormal"/>
            </w:pPr>
            <w:r>
              <w:t>...</w:t>
            </w:r>
          </w:p>
        </w:tc>
        <w:tc>
          <w:tcPr>
            <w:tcW w:w="1701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811" w:type="dxa"/>
          </w:tcPr>
          <w:p w:rsidR="008B7A37" w:rsidRDefault="008B7A37">
            <w:pPr>
              <w:pStyle w:val="ConsPlusNormal"/>
            </w:pPr>
          </w:p>
        </w:tc>
        <w:tc>
          <w:tcPr>
            <w:tcW w:w="328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2272" w:type="dxa"/>
          </w:tcPr>
          <w:p w:rsidR="008B7A37" w:rsidRDefault="008B7A37">
            <w:pPr>
              <w:pStyle w:val="ConsPlusNormal"/>
            </w:pPr>
            <w:r>
              <w:t>Без нарушений:</w:t>
            </w:r>
          </w:p>
        </w:tc>
        <w:tc>
          <w:tcPr>
            <w:tcW w:w="1701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811" w:type="dxa"/>
          </w:tcPr>
          <w:p w:rsidR="008B7A37" w:rsidRDefault="008B7A37">
            <w:pPr>
              <w:pStyle w:val="ConsPlusNormal"/>
            </w:pPr>
          </w:p>
        </w:tc>
        <w:tc>
          <w:tcPr>
            <w:tcW w:w="328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2272" w:type="dxa"/>
          </w:tcPr>
          <w:p w:rsidR="008B7A37" w:rsidRDefault="008B7A37">
            <w:pPr>
              <w:pStyle w:val="ConsPlusNormal"/>
            </w:pPr>
            <w:r>
              <w:t>...</w:t>
            </w:r>
          </w:p>
        </w:tc>
        <w:tc>
          <w:tcPr>
            <w:tcW w:w="1701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811" w:type="dxa"/>
          </w:tcPr>
          <w:p w:rsidR="008B7A37" w:rsidRDefault="008B7A37">
            <w:pPr>
              <w:pStyle w:val="ConsPlusNormal"/>
            </w:pPr>
          </w:p>
        </w:tc>
        <w:tc>
          <w:tcPr>
            <w:tcW w:w="3288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8.2. Лица, привлеченные к дисциплинарной ответственности (человек):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1565"/>
        <w:gridCol w:w="3061"/>
      </w:tblGrid>
      <w:tr w:rsidR="008B7A37">
        <w:tc>
          <w:tcPr>
            <w:tcW w:w="4422" w:type="dxa"/>
          </w:tcPr>
          <w:p w:rsidR="008B7A37" w:rsidRDefault="008B7A37">
            <w:pPr>
              <w:pStyle w:val="ConsPlusNormal"/>
              <w:jc w:val="center"/>
            </w:pPr>
            <w:r>
              <w:t>Дисциплинарная ответственность</w:t>
            </w:r>
          </w:p>
        </w:tc>
        <w:tc>
          <w:tcPr>
            <w:tcW w:w="1565" w:type="dxa"/>
          </w:tcPr>
          <w:p w:rsidR="008B7A37" w:rsidRDefault="008B7A37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061" w:type="dxa"/>
          </w:tcPr>
          <w:p w:rsidR="008B7A37" w:rsidRDefault="008B7A37">
            <w:pPr>
              <w:pStyle w:val="ConsPlusNormal"/>
              <w:jc w:val="center"/>
            </w:pPr>
            <w:r>
              <w:t>Наименование должности</w:t>
            </w:r>
          </w:p>
        </w:tc>
      </w:tr>
      <w:tr w:rsidR="008B7A37">
        <w:tc>
          <w:tcPr>
            <w:tcW w:w="4422" w:type="dxa"/>
          </w:tcPr>
          <w:p w:rsidR="008B7A37" w:rsidRDefault="008B7A37">
            <w:pPr>
              <w:pStyle w:val="ConsPlusNormal"/>
            </w:pPr>
            <w:r>
              <w:t>Замечание</w:t>
            </w:r>
          </w:p>
        </w:tc>
        <w:tc>
          <w:tcPr>
            <w:tcW w:w="1565" w:type="dxa"/>
          </w:tcPr>
          <w:p w:rsidR="008B7A37" w:rsidRDefault="008B7A37">
            <w:pPr>
              <w:pStyle w:val="ConsPlusNormal"/>
            </w:pPr>
          </w:p>
        </w:tc>
        <w:tc>
          <w:tcPr>
            <w:tcW w:w="3061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4422" w:type="dxa"/>
          </w:tcPr>
          <w:p w:rsidR="008B7A37" w:rsidRDefault="008B7A37">
            <w:pPr>
              <w:pStyle w:val="ConsPlusNormal"/>
            </w:pPr>
            <w:r>
              <w:t>Выговор</w:t>
            </w:r>
          </w:p>
        </w:tc>
        <w:tc>
          <w:tcPr>
            <w:tcW w:w="1565" w:type="dxa"/>
          </w:tcPr>
          <w:p w:rsidR="008B7A37" w:rsidRDefault="008B7A37">
            <w:pPr>
              <w:pStyle w:val="ConsPlusNormal"/>
            </w:pPr>
          </w:p>
        </w:tc>
        <w:tc>
          <w:tcPr>
            <w:tcW w:w="3061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4422" w:type="dxa"/>
          </w:tcPr>
          <w:p w:rsidR="008B7A37" w:rsidRDefault="008B7A37">
            <w:pPr>
              <w:pStyle w:val="ConsPlusNormal"/>
            </w:pPr>
            <w:r>
              <w:t>Увольнение по соответствующим основаниям</w:t>
            </w:r>
          </w:p>
        </w:tc>
        <w:tc>
          <w:tcPr>
            <w:tcW w:w="1565" w:type="dxa"/>
          </w:tcPr>
          <w:p w:rsidR="008B7A37" w:rsidRDefault="008B7A37">
            <w:pPr>
              <w:pStyle w:val="ConsPlusNormal"/>
            </w:pPr>
          </w:p>
        </w:tc>
        <w:tc>
          <w:tcPr>
            <w:tcW w:w="3061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9. Меры, принятые органом исполнительной власти/органом местного самоуправления по результатам проверок: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087"/>
        <w:gridCol w:w="1417"/>
      </w:tblGrid>
      <w:tr w:rsidR="008B7A37">
        <w:tc>
          <w:tcPr>
            <w:tcW w:w="567" w:type="dxa"/>
          </w:tcPr>
          <w:p w:rsidR="008B7A37" w:rsidRDefault="008B7A37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7087" w:type="dxa"/>
          </w:tcPr>
          <w:p w:rsidR="008B7A37" w:rsidRDefault="008B7A37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417" w:type="dxa"/>
          </w:tcPr>
          <w:p w:rsidR="008B7A37" w:rsidRDefault="008B7A37">
            <w:pPr>
              <w:pStyle w:val="ConsPlusNormal"/>
              <w:jc w:val="center"/>
            </w:pPr>
            <w:r>
              <w:t xml:space="preserve">Значение </w:t>
            </w:r>
            <w:r>
              <w:lastRenderedPageBreak/>
              <w:t>показателя</w:t>
            </w: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7087" w:type="dxa"/>
          </w:tcPr>
          <w:p w:rsidR="008B7A37" w:rsidRDefault="008B7A37">
            <w:pPr>
              <w:pStyle w:val="ConsPlusNormal"/>
            </w:pPr>
            <w:r>
              <w:t>Количество должностных лиц, привлеченных к ответственности (с указанием вида ответственности) в результате проведения мероприятий по контролю</w:t>
            </w:r>
          </w:p>
        </w:tc>
        <w:tc>
          <w:tcPr>
            <w:tcW w:w="1417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2.</w:t>
            </w:r>
          </w:p>
        </w:tc>
        <w:tc>
          <w:tcPr>
            <w:tcW w:w="7087" w:type="dxa"/>
          </w:tcPr>
          <w:p w:rsidR="008B7A37" w:rsidRDefault="008B7A37">
            <w:pPr>
              <w:pStyle w:val="ConsPlusNormal"/>
            </w:pPr>
            <w:r>
              <w:t>Количество работников, направленных на курсы повышения квалификации и семинары, посвященные вопросам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3.</w:t>
            </w:r>
          </w:p>
        </w:tc>
        <w:tc>
          <w:tcPr>
            <w:tcW w:w="7087" w:type="dxa"/>
          </w:tcPr>
          <w:p w:rsidR="008B7A37" w:rsidRDefault="008B7A37">
            <w:pPr>
              <w:pStyle w:val="ConsPlusNormal"/>
            </w:pPr>
            <w:r>
              <w:t>Количество исков работников к подведомственным организациям с требованиями о восстановлении нарушенных трудовых прав</w:t>
            </w:r>
          </w:p>
        </w:tc>
        <w:tc>
          <w:tcPr>
            <w:tcW w:w="1417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4.</w:t>
            </w:r>
          </w:p>
        </w:tc>
        <w:tc>
          <w:tcPr>
            <w:tcW w:w="7087" w:type="dxa"/>
          </w:tcPr>
          <w:p w:rsidR="008B7A37" w:rsidRDefault="008B7A37">
            <w:pPr>
              <w:pStyle w:val="ConsPlusNormal"/>
            </w:pPr>
            <w:r>
              <w:t>Количество нарушений, материалы по которым направлены в органы государственного контроля (надзора) за соблюдением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567" w:type="dxa"/>
          </w:tcPr>
          <w:p w:rsidR="008B7A37" w:rsidRDefault="008B7A37">
            <w:pPr>
              <w:pStyle w:val="ConsPlusNormal"/>
            </w:pPr>
            <w:r>
              <w:t>5.</w:t>
            </w:r>
          </w:p>
        </w:tc>
        <w:tc>
          <w:tcPr>
            <w:tcW w:w="7087" w:type="dxa"/>
          </w:tcPr>
          <w:p w:rsidR="008B7A37" w:rsidRDefault="008B7A37">
            <w:pPr>
              <w:pStyle w:val="ConsPlusNormal"/>
            </w:pPr>
            <w:r>
              <w:t>Иное</w:t>
            </w:r>
          </w:p>
        </w:tc>
        <w:tc>
          <w:tcPr>
            <w:tcW w:w="1417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ind w:firstLine="540"/>
        <w:jc w:val="both"/>
      </w:pPr>
      <w:r>
        <w:t>10. Мероприятия по предупреждению и пресечению нарушений требований трудового законодательства в подведомственных организациях (с указанием количества и наименования подведомственных учреждений, в отношении которых проведены те или иные мероприятия):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1. ___________________________________________________________.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>2. ___________________________________________________________.</w:t>
      </w:r>
    </w:p>
    <w:p w:rsidR="008B7A37" w:rsidRDefault="008B7A37">
      <w:pPr>
        <w:pStyle w:val="ConsPlusNormal"/>
        <w:spacing w:before="200"/>
        <w:ind w:firstLine="540"/>
        <w:jc w:val="both"/>
      </w:pPr>
      <w:r>
        <w:t xml:space="preserve">11. Информация по результатам осуществления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разрезе подведомственных учреждений:</w:t>
      </w:r>
    </w:p>
    <w:p w:rsidR="008B7A37" w:rsidRDefault="008B7A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613"/>
        <w:gridCol w:w="794"/>
        <w:gridCol w:w="1928"/>
      </w:tblGrid>
      <w:tr w:rsidR="008B7A37">
        <w:tc>
          <w:tcPr>
            <w:tcW w:w="737" w:type="dxa"/>
            <w:vMerge w:val="restart"/>
          </w:tcPr>
          <w:p w:rsidR="008B7A37" w:rsidRDefault="008B7A37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13" w:type="dxa"/>
            <w:vMerge w:val="restart"/>
          </w:tcPr>
          <w:p w:rsidR="008B7A37" w:rsidRDefault="008B7A37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794" w:type="dxa"/>
            <w:vMerge w:val="restart"/>
          </w:tcPr>
          <w:p w:rsidR="008B7A37" w:rsidRDefault="008B7A37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</w:tcPr>
          <w:p w:rsidR="008B7A37" w:rsidRDefault="008B7A37">
            <w:pPr>
              <w:pStyle w:val="ConsPlusNormal"/>
              <w:jc w:val="center"/>
            </w:pPr>
            <w:r>
              <w:t>в том числе в разрезе подведомственных учреждений</w:t>
            </w:r>
          </w:p>
        </w:tc>
      </w:tr>
      <w:tr w:rsidR="008B7A37">
        <w:tc>
          <w:tcPr>
            <w:tcW w:w="737" w:type="dxa"/>
            <w:vMerge/>
          </w:tcPr>
          <w:p w:rsidR="008B7A37" w:rsidRDefault="008B7A37">
            <w:pPr>
              <w:pStyle w:val="ConsPlusNormal"/>
            </w:pPr>
          </w:p>
        </w:tc>
        <w:tc>
          <w:tcPr>
            <w:tcW w:w="5613" w:type="dxa"/>
            <w:vMerge/>
          </w:tcPr>
          <w:p w:rsidR="008B7A37" w:rsidRDefault="008B7A37">
            <w:pPr>
              <w:pStyle w:val="ConsPlusNormal"/>
            </w:pPr>
          </w:p>
        </w:tc>
        <w:tc>
          <w:tcPr>
            <w:tcW w:w="794" w:type="dxa"/>
            <w:vMerge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  <w:jc w:val="center"/>
            </w:pPr>
            <w:r>
              <w:t>наименование учреждения</w:t>
            </w: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Проведено всего проверок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в том числе: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1.1.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документарные проверки, из них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1.1.1.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плановые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1.1.2.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внеплановые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1.1.3.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повторные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1.2.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выездные проверки, из них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1.2.1.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плановые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1.2.2.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внеплановые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1.2.3.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повторные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Выявленные нарушения, всего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в том числе: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2.1.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социальное партнерство в сфере труда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2.2.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трудовые договоры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2.3.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рабочее время и время отдыха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2.4.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оплата и нормирование труда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2.5.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соблюдение гарантий и компенсаций, предоставляемых работникам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2.6.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трудовой распорядок и дисциплина труда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2.7.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профессиональная подготовка, переподготовка и повышение квалификации работников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2.8.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охрана труда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2.9.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материальная ответственность сторон трудового договора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2.10.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особенности регулирования труда отдельных категорий работников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2.11.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рассмотрение и разрешение индивидуальных и коллективных трудовых споров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2.12.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проведение аттестации работников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2.13.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по другим вопросам (указать выявленное нарушение)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3.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Количество должностных лиц, привлеченных к ответственности в результате проведения мероприятий по контролю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4.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Количество работников, направленных на курсы повышения квалификации и семинары по вопросам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  <w:tr w:rsidR="008B7A37">
        <w:tc>
          <w:tcPr>
            <w:tcW w:w="737" w:type="dxa"/>
          </w:tcPr>
          <w:p w:rsidR="008B7A37" w:rsidRDefault="008B7A37">
            <w:pPr>
              <w:pStyle w:val="ConsPlusNormal"/>
            </w:pPr>
            <w:r>
              <w:t>5.</w:t>
            </w:r>
          </w:p>
        </w:tc>
        <w:tc>
          <w:tcPr>
            <w:tcW w:w="5613" w:type="dxa"/>
          </w:tcPr>
          <w:p w:rsidR="008B7A37" w:rsidRDefault="008B7A37">
            <w:pPr>
              <w:pStyle w:val="ConsPlusNormal"/>
            </w:pPr>
            <w:r>
              <w:t>Количество исков работников к подведомственным организациям с требованиями о восстановлении нарушенных трудовых прав</w:t>
            </w:r>
          </w:p>
        </w:tc>
        <w:tc>
          <w:tcPr>
            <w:tcW w:w="794" w:type="dxa"/>
          </w:tcPr>
          <w:p w:rsidR="008B7A37" w:rsidRDefault="008B7A37">
            <w:pPr>
              <w:pStyle w:val="ConsPlusNormal"/>
            </w:pPr>
          </w:p>
        </w:tc>
        <w:tc>
          <w:tcPr>
            <w:tcW w:w="1928" w:type="dxa"/>
          </w:tcPr>
          <w:p w:rsidR="008B7A37" w:rsidRDefault="008B7A37">
            <w:pPr>
              <w:pStyle w:val="ConsPlusNormal"/>
            </w:pPr>
          </w:p>
        </w:tc>
      </w:tr>
    </w:tbl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jc w:val="both"/>
      </w:pPr>
    </w:p>
    <w:p w:rsidR="008B7A37" w:rsidRDefault="008B7A3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B0372" w:rsidRDefault="000B0372"/>
    <w:sectPr w:rsidR="000B0372" w:rsidSect="00E2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A37"/>
    <w:rsid w:val="000B0372"/>
    <w:rsid w:val="008B7A37"/>
    <w:rsid w:val="009F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A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B7A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B7A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A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B7A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B7A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68A96A1C6A4367E479323EAEA3244905935311CDCBEBBE4E83DE551CF8B8E8E604CB4E5A94C9962946CA43E88069E875D3BD731D021BF2EDA77ES226F" TargetMode="External"/><Relationship Id="rId13" Type="http://schemas.openxmlformats.org/officeDocument/2006/relationships/hyperlink" Target="consultantplus://offline/ref=9768A96A1C6A4367E479323EAEA3244905935311CDCBEBBE4E83DE551CF8B8E8E604CB4E5A94C9962946CA47E88069E875D3BD731D021BF2EDA77ES226F" TargetMode="External"/><Relationship Id="rId18" Type="http://schemas.openxmlformats.org/officeDocument/2006/relationships/hyperlink" Target="consultantplus://offline/ref=9768A96A1C6A4367E479323EAEA3244905935311CDCBEBBE4E83DE551CF8B8E8E604CB4E5A94C9962946C848E88069E875D3BD731D021BF2EDA77ES226F" TargetMode="External"/><Relationship Id="rId26" Type="http://schemas.openxmlformats.org/officeDocument/2006/relationships/hyperlink" Target="consultantplus://offline/ref=9768A96A1C6A4367E479323EAEA3244905935311CDCBEBBE4E83DE551CF8B8E8E604CB4E5A94C9962947CB46E88069E875D3BD731D021BF2EDA77ES226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768A96A1C6A4367E479323EAEA3244905935311CDCBEBBE4E83DE551CF8B8E8E604CB4E5A94C9962946CF46E88069E875D3BD731D021BF2EDA77ES226F" TargetMode="External"/><Relationship Id="rId34" Type="http://schemas.openxmlformats.org/officeDocument/2006/relationships/hyperlink" Target="consultantplus://offline/ref=9768A96A1C6A4367E479323EAEA3244905935311CDCBEBBE4E83DE551CF8B8E8E604CB4E5A94C9962947C241E88069E875D3BD731D021BF2EDA77ES226F" TargetMode="External"/><Relationship Id="rId7" Type="http://schemas.openxmlformats.org/officeDocument/2006/relationships/hyperlink" Target="consultantplus://offline/ref=9768A96A1C6A4367E479323EAEA3244905935311CDCBEBBE4E83DE551CF8B8E8E604CB4E5A94C9962946CB46E88069E875D3BD731D021BF2EDA77ES226F" TargetMode="External"/><Relationship Id="rId12" Type="http://schemas.openxmlformats.org/officeDocument/2006/relationships/hyperlink" Target="consultantplus://offline/ref=9768A96A1C6A4367E479323EAEA3244905935311CDCBEBBE4E83DE551CF8B8E8E604CB4E5A94C9962946CA44E88069E875D3BD731D021BF2EDA77ES226F" TargetMode="External"/><Relationship Id="rId17" Type="http://schemas.openxmlformats.org/officeDocument/2006/relationships/hyperlink" Target="consultantplus://offline/ref=9768A96A1C6A4367E479323EAEA3244905935311CDCBEBBE4E83DE551CF8B8E8E604CB4E5A94C9962946C849E88069E875D3BD731D021BF2EDA77ES226F" TargetMode="External"/><Relationship Id="rId25" Type="http://schemas.openxmlformats.org/officeDocument/2006/relationships/hyperlink" Target="consultantplus://offline/ref=9768A96A1C6A4367E479323EAEA3244905935311CDCBEBBE4E83DE551CF8B8E8E604CB4E5A94C9962946C241E88069E875D3BD731D021BF2EDA77ES226F" TargetMode="External"/><Relationship Id="rId33" Type="http://schemas.openxmlformats.org/officeDocument/2006/relationships/hyperlink" Target="consultantplus://offline/ref=9768A96A1C6A4367E479323EAEA3244905935311CDCBEBBE4E83DE551CF8B8E8E604CB4E5A94C9962947C343E88069E875D3BD731D021BF2EDA77ES226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768A96A1C6A4367E479323EAEA3244905935311CDCBEBBE4E83DE551CF8B8E8E604CB4E5A94C9962946C942E88069E875D3BD731D021BF2EDA77ES226F" TargetMode="External"/><Relationship Id="rId20" Type="http://schemas.openxmlformats.org/officeDocument/2006/relationships/hyperlink" Target="consultantplus://offline/ref=9768A96A1C6A4367E479323EAEA3244905935311CDCBEBBE4E83DE551CF8B8E8E604CB4E5A94C9962946CF44E88069E875D3BD731D021BF2EDA77ES226F" TargetMode="External"/><Relationship Id="rId29" Type="http://schemas.openxmlformats.org/officeDocument/2006/relationships/hyperlink" Target="consultantplus://offline/ref=9768A96A1C6A4367E479323EAEA3244905935311CDCBEBBE4E83DE551CF8B8E8E604CB4E5A94C9962947CE47E88069E875D3BD731D021BF2EDA77ES22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768A96A1C6A4367E479323EAEA3244905935311CDCBEBBE4E83DE551CF8B8E8E604CB4E5A94C9962946CB46E88069E875D3BD731D021BF2EDA77ES226F" TargetMode="External"/><Relationship Id="rId11" Type="http://schemas.openxmlformats.org/officeDocument/2006/relationships/hyperlink" Target="consultantplus://offline/ref=9768A96A1C6A4367E479323EAEA3244905935311CDCBEBBE4E83DE551CF8B8E8E604CB4E5A94C9962946CA45E88069E875D3BD731D021BF2EDA77ES226F" TargetMode="External"/><Relationship Id="rId24" Type="http://schemas.openxmlformats.org/officeDocument/2006/relationships/hyperlink" Target="consultantplus://offline/ref=9768A96A1C6A4367E479323EAEA3244905935311CDCBEBBE4E83DE551CF8B8E8E604CB4E5A94C9962946C348E88069E875D3BD731D021BF2EDA77ES226F" TargetMode="External"/><Relationship Id="rId32" Type="http://schemas.openxmlformats.org/officeDocument/2006/relationships/hyperlink" Target="consultantplus://offline/ref=9768A96A1C6A4367E479323EAEA3244905935311CDCBEBBE4E83DE551CF8B8E8E604CB4E5A94C9962947C344E88069E875D3BD731D021BF2EDA77ES226F" TargetMode="External"/><Relationship Id="rId5" Type="http://schemas.openxmlformats.org/officeDocument/2006/relationships/hyperlink" Target="consultantplus://offline/ref=7D7D509812613538093F056A6577CBE06D57CECECD21D085FCC35622AA1FC37BC1FC414EE8DE9B923524E559A092E8CER52EF" TargetMode="External"/><Relationship Id="rId15" Type="http://schemas.openxmlformats.org/officeDocument/2006/relationships/hyperlink" Target="consultantplus://offline/ref=9768A96A1C6A4367E479323EAEA3244905935311CDCBEBBE4E83DE551CF8B8E8E604CB4E5A94C9962946C943E88069E875D3BD731D021BF2EDA77ES226F" TargetMode="External"/><Relationship Id="rId23" Type="http://schemas.openxmlformats.org/officeDocument/2006/relationships/hyperlink" Target="consultantplus://offline/ref=9768A96A1C6A4367E479323EAEA3244905935311CDCBEBBE4E83DE551CF8B8E8E604CB4E5A94C9962946C345E88069E875D3BD731D021BF2EDA77ES226F" TargetMode="External"/><Relationship Id="rId28" Type="http://schemas.openxmlformats.org/officeDocument/2006/relationships/hyperlink" Target="consultantplus://offline/ref=9768A96A1C6A4367E479323EAEA3244905935311CDCBEBBE4E83DE551CF8B8E8E604CB4E5A94C9962947CE42E88069E875D3BD731D021BF2EDA77ES226F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9768A96A1C6A4367E479323EAEA3244905935311CDCBEBBE4E83DE551CF8B8E8E604CB4E5A94C9962946CA42E88069E875D3BD731D021BF2EDA77ES226F" TargetMode="External"/><Relationship Id="rId19" Type="http://schemas.openxmlformats.org/officeDocument/2006/relationships/hyperlink" Target="consultantplus://offline/ref=9768A96A1C6A4367E479323EAEA3244905935311CDCBEBBE4E83DE551CF8B8E8E604CB4E5A94C9962946CF45E88069E875D3BD731D021BF2EDA77ES226F" TargetMode="External"/><Relationship Id="rId31" Type="http://schemas.openxmlformats.org/officeDocument/2006/relationships/hyperlink" Target="consultantplus://offline/ref=9768A96A1C6A4367E479323EAEA3244905935311CDCBEBBE4E83DE551CF8B8E8E604CB4E5A94C9962947C343E88069E875D3BD731D021BF2EDA77ES22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68A96A1C6A4367E479323EAEA3244905935311CDCBEBBE4E83DE551CF8B8E8E604CB4E5A94C9962946CB46E88069E875D3BD731D021BF2EDA77ES226F" TargetMode="External"/><Relationship Id="rId14" Type="http://schemas.openxmlformats.org/officeDocument/2006/relationships/hyperlink" Target="consultantplus://offline/ref=9768A96A1C6A4367E479323EAEA3244905935311CDCBEBBE4E83DE551CF8B8E8E604CB4E5A94C9962946C941E88069E875D3BD731D021BF2EDA77ES226F" TargetMode="External"/><Relationship Id="rId22" Type="http://schemas.openxmlformats.org/officeDocument/2006/relationships/hyperlink" Target="consultantplus://offline/ref=9768A96A1C6A4367E479323EAEA3244905935311CDCBEBBE4E83DE551CF8B8E8E604CB4E5A94C9962946C340E88069E875D3BD731D021BF2EDA77ES226F" TargetMode="External"/><Relationship Id="rId27" Type="http://schemas.openxmlformats.org/officeDocument/2006/relationships/hyperlink" Target="consultantplus://offline/ref=9768A96A1C6A4367E479323EAEA3244905935311CDCBEBBE4E83DE551CF8B8E8E604CB4E5A94C9962947C945E88069E875D3BD731D021BF2EDA77ES226F" TargetMode="External"/><Relationship Id="rId30" Type="http://schemas.openxmlformats.org/officeDocument/2006/relationships/hyperlink" Target="consultantplus://offline/ref=9768A96A1C6A4367E479323EAEA3244905935311CDCBEBBE4E83DE551CF8B8E8E604CB4E5A94C9962946C941E88069E875D3BD731D021BF2EDA77ES226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3359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 отдел</dc:creator>
  <cp:lastModifiedBy>эк отдел</cp:lastModifiedBy>
  <cp:revision>2</cp:revision>
  <cp:lastPrinted>2022-12-22T05:55:00Z</cp:lastPrinted>
  <dcterms:created xsi:type="dcterms:W3CDTF">2022-12-22T05:54:00Z</dcterms:created>
  <dcterms:modified xsi:type="dcterms:W3CDTF">2022-12-22T06:14:00Z</dcterms:modified>
</cp:coreProperties>
</file>