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05" w:rsidRPr="00E15B05" w:rsidRDefault="0026135B" w:rsidP="00E1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05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15B05" w:rsidRPr="00E15B05" w:rsidRDefault="0026135B" w:rsidP="00E1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05"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 «</w:t>
      </w:r>
      <w:r w:rsidR="00AE5219" w:rsidRPr="00E15B05">
        <w:rPr>
          <w:rFonts w:ascii="Times New Roman" w:hAnsi="Times New Roman" w:cs="Times New Roman"/>
          <w:b/>
          <w:sz w:val="28"/>
          <w:szCs w:val="28"/>
        </w:rPr>
        <w:t>ТАРБАГАТАЙСК</w:t>
      </w:r>
      <w:r w:rsidR="0086467E" w:rsidRPr="00E15B05">
        <w:rPr>
          <w:rFonts w:ascii="Times New Roman" w:hAnsi="Times New Roman" w:cs="Times New Roman"/>
          <w:b/>
          <w:sz w:val="28"/>
          <w:szCs w:val="28"/>
        </w:rPr>
        <w:t>ИЙ РАЙОН», ПРЕДСТАВЛЕННЫХ В 2024</w:t>
      </w:r>
      <w:r w:rsidRPr="00E15B05">
        <w:rPr>
          <w:rFonts w:ascii="Times New Roman" w:hAnsi="Times New Roman" w:cs="Times New Roman"/>
          <w:b/>
          <w:sz w:val="28"/>
          <w:szCs w:val="28"/>
        </w:rPr>
        <w:t xml:space="preserve"> ГОДУ, </w:t>
      </w:r>
    </w:p>
    <w:p w:rsidR="002D2F44" w:rsidRPr="00E15B05" w:rsidRDefault="0026135B" w:rsidP="00E1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B05">
        <w:rPr>
          <w:rFonts w:ascii="Times New Roman" w:hAnsi="Times New Roman" w:cs="Times New Roman"/>
          <w:b/>
          <w:sz w:val="28"/>
          <w:szCs w:val="28"/>
        </w:rPr>
        <w:t>А ТАКЖЕ ЗА ДВА</w:t>
      </w:r>
      <w:r w:rsidR="00935E8C" w:rsidRPr="00E15B05">
        <w:rPr>
          <w:rFonts w:ascii="Times New Roman" w:hAnsi="Times New Roman" w:cs="Times New Roman"/>
          <w:b/>
          <w:sz w:val="28"/>
          <w:szCs w:val="28"/>
        </w:rPr>
        <w:t xml:space="preserve"> ПРЕДШЕСТВУЮЩИХ ГОДА (202</w:t>
      </w:r>
      <w:r w:rsidR="00484249" w:rsidRPr="00E15B05">
        <w:rPr>
          <w:rFonts w:ascii="Times New Roman" w:hAnsi="Times New Roman" w:cs="Times New Roman"/>
          <w:b/>
          <w:sz w:val="28"/>
          <w:szCs w:val="28"/>
        </w:rPr>
        <w:t>2</w:t>
      </w:r>
      <w:r w:rsidR="00935E8C" w:rsidRPr="00E15B0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467E" w:rsidRPr="00E15B05">
        <w:rPr>
          <w:rFonts w:ascii="Times New Roman" w:hAnsi="Times New Roman" w:cs="Times New Roman"/>
          <w:b/>
          <w:sz w:val="28"/>
          <w:szCs w:val="28"/>
        </w:rPr>
        <w:t>3</w:t>
      </w:r>
      <w:r w:rsidRPr="00E15B05">
        <w:rPr>
          <w:rFonts w:ascii="Times New Roman" w:hAnsi="Times New Roman" w:cs="Times New Roman"/>
          <w:b/>
          <w:sz w:val="28"/>
          <w:szCs w:val="28"/>
        </w:rPr>
        <w:t xml:space="preserve"> г.г.).</w:t>
      </w:r>
    </w:p>
    <w:p w:rsidR="00E15B05" w:rsidRPr="00E15B05" w:rsidRDefault="00E15B05" w:rsidP="00E15B05">
      <w:pPr>
        <w:spacing w:after="0" w:line="240" w:lineRule="auto"/>
        <w:jc w:val="center"/>
        <w:rPr>
          <w:sz w:val="28"/>
          <w:szCs w:val="28"/>
        </w:rPr>
      </w:pP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15B0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представляются муниципальными служащими администрац</w:t>
      </w:r>
      <w:r w:rsidR="00AE5219" w:rsidRPr="00E15B05">
        <w:rPr>
          <w:rFonts w:ascii="Times New Roman" w:hAnsi="Times New Roman" w:cs="Times New Roman"/>
          <w:sz w:val="28"/>
          <w:szCs w:val="28"/>
        </w:rPr>
        <w:t>ии муниципального образования «</w:t>
      </w:r>
      <w:proofErr w:type="spellStart"/>
      <w:r w:rsidR="00AE5219" w:rsidRPr="00E15B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AE5219" w:rsidRPr="00E15B0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5B05">
        <w:rPr>
          <w:rFonts w:ascii="Times New Roman" w:hAnsi="Times New Roman" w:cs="Times New Roman"/>
          <w:sz w:val="28"/>
          <w:szCs w:val="28"/>
        </w:rPr>
        <w:t>», замещающими должности, входящими в Перечень должностей муниципальной службы муниципального образования «</w:t>
      </w:r>
      <w:proofErr w:type="spellStart"/>
      <w:r w:rsidR="00AE5219" w:rsidRPr="00E15B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AE5219" w:rsidRPr="00E15B0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5B05">
        <w:rPr>
          <w:rFonts w:ascii="Times New Roman" w:hAnsi="Times New Roman" w:cs="Times New Roman"/>
          <w:sz w:val="28"/>
          <w:szCs w:val="28"/>
        </w:rPr>
        <w:t>», замещение которых влечет за собой предоставление сведений о доходах, расходах, об имуществе и обязательствах имущественного характера», утвержденный Решением Совета народных депутатов муниципального образования «</w:t>
      </w:r>
      <w:proofErr w:type="spellStart"/>
      <w:r w:rsidR="00AE5219" w:rsidRPr="00E15B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AE5219" w:rsidRPr="00E15B0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5B05">
        <w:rPr>
          <w:rFonts w:ascii="Times New Roman" w:hAnsi="Times New Roman" w:cs="Times New Roman"/>
          <w:sz w:val="28"/>
          <w:szCs w:val="28"/>
        </w:rPr>
        <w:t>» № 1</w:t>
      </w:r>
      <w:r w:rsidR="00AE5219" w:rsidRPr="00E15B05">
        <w:rPr>
          <w:rFonts w:ascii="Times New Roman" w:hAnsi="Times New Roman" w:cs="Times New Roman"/>
          <w:sz w:val="28"/>
          <w:szCs w:val="28"/>
        </w:rPr>
        <w:t>85 от 22.10</w:t>
      </w:r>
      <w:r w:rsidRPr="00E15B05">
        <w:rPr>
          <w:rFonts w:ascii="Times New Roman" w:hAnsi="Times New Roman" w:cs="Times New Roman"/>
          <w:sz w:val="28"/>
          <w:szCs w:val="28"/>
        </w:rPr>
        <w:t>.202</w:t>
      </w:r>
      <w:r w:rsidR="00AE5219" w:rsidRPr="00E15B05">
        <w:rPr>
          <w:rFonts w:ascii="Times New Roman" w:hAnsi="Times New Roman" w:cs="Times New Roman"/>
          <w:sz w:val="28"/>
          <w:szCs w:val="28"/>
        </w:rPr>
        <w:t>1</w:t>
      </w:r>
      <w:r w:rsidRPr="00E15B0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End"/>
    </w:p>
    <w:p w:rsidR="002D2F44" w:rsidRPr="00E15B05" w:rsidRDefault="0026135B" w:rsidP="004842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proofErr w:type="gramStart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Справки о доходах, расходах, об имуществе и обязательствах имущественного характера, проверка достоверности и полноты сведений предоставляются в соответствии с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 требований к служебному поведению».</w:t>
      </w:r>
      <w:proofErr w:type="gramEnd"/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муниципальные служащие, замещающие должности, предусмотренные соответствующим перечнем, предоставили сведения в срок, установленный законодательством, по форме, утвержденной Указом  Президента РФ от 2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1.2024г. № 71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формы справки о 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оходах, расходах, об имуществе и обязательствах имущественного характера и внесении изменений в некоторое акты Президента Российской Федерации»</w:t>
      </w:r>
      <w:r w:rsidR="00B70A3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кроме 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 муниципальных</w:t>
      </w:r>
      <w:r w:rsidR="00B70A3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служащ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B70A3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них </w:t>
      </w:r>
      <w:r w:rsidR="00B70A3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один муниципальный служащий </w:t>
      </w:r>
      <w:r w:rsidR="00B70A3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болеет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муниципальных служащих находится</w:t>
      </w:r>
      <w:proofErr w:type="gramEnd"/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СВО по контракту.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Замечания по оформлению справок были устранены муниципальными служащими своевременно. При заполнении формы справки отчетный период и отчетная дата, дата представления сведений муниципальными служащими были указаны правильно.  На всех справках имеется подпись муниципальных служащих и граждан, претендующих на замещение должности муниципальной службы, осуществление полномочий по которой влечет за собой обязанность представлять сведения о доходах, расходах, об имуществе и обязательствах имущественного характера.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За 202</w:t>
      </w:r>
      <w:r w:rsidR="006F11EE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AE5219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организационным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отделом администрации от </w:t>
      </w:r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</w:t>
      </w:r>
      <w:r w:rsidR="00E15B05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ипальных служащих было принято 74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справк</w:t>
      </w:r>
      <w:r w:rsidR="00E15B05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том числе от </w:t>
      </w:r>
      <w:r w:rsidR="00A805F2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1 супругов, 17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несовершеннолетних детей)</w:t>
      </w:r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претендующих на замещение должностей муниципальной службы принято  от 7 муниципальных служащих </w:t>
      </w:r>
      <w:proofErr w:type="gramStart"/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от 7 супругов, 12 несовершеннолетних детей)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Во время заполнения, приема справок с каждым муниципальным служащим проводились беседы на предмет полноты и достоверности заполнения, а также разъяснялось законодательство о предоставлении сведений о доходах, расходах.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proofErr w:type="gramEnd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проверки</w:t>
      </w:r>
      <w:proofErr w:type="gramEnd"/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справок о доходах, представленных муниципальными служащими было уделено внимание правильности заполнения титульных листов на соответствие фамилии, имени, отчества, даты рождения, паспортных данных с документами, </w:t>
      </w:r>
      <w:r w:rsidR="0057769D"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прописка,  фактическое место проживание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 ходе заполнения муниципальными служащими </w:t>
      </w:r>
      <w:r w:rsidRPr="00E15B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раздела 1 «Сведения о доходах»</w:t>
      </w: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указаны следующие доходы:</w:t>
      </w:r>
    </w:p>
    <w:p w:rsidR="002D2F44" w:rsidRPr="00E15B05" w:rsidRDefault="0026135B" w:rsidP="00484249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B0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по основному месту работы указаны в соответствии со справками  2 НДФЛ.</w:t>
      </w:r>
    </w:p>
    <w:p w:rsidR="002D2F44" w:rsidRPr="00E15B05" w:rsidRDefault="0026135B" w:rsidP="00484249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Доходы от педагогической и научной деятельности – нет</w:t>
      </w:r>
    </w:p>
    <w:p w:rsidR="002D2F44" w:rsidRPr="00E15B05" w:rsidRDefault="0026135B" w:rsidP="00484249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Доходы от иной творческой деятельности – нет.</w:t>
      </w:r>
    </w:p>
    <w:p w:rsidR="002D2F44" w:rsidRPr="00E15B05" w:rsidRDefault="0026135B" w:rsidP="00484249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Доходы от вкладов в банках и иных кредитных организациях – да.</w:t>
      </w:r>
    </w:p>
    <w:p w:rsidR="002D2F44" w:rsidRPr="00E15B05" w:rsidRDefault="0026135B" w:rsidP="00484249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Доходы от ценных бумаг и долей участия в коммерческих организациях – нет</w:t>
      </w:r>
    </w:p>
    <w:p w:rsidR="0086467E" w:rsidRPr="00E15B05" w:rsidRDefault="0026135B" w:rsidP="0086467E">
      <w:pPr>
        <w:pStyle w:val="a8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Доход от работы по совместительству </w:t>
      </w:r>
      <w:proofErr w:type="gramStart"/>
      <w:r w:rsidRPr="00E15B05">
        <w:rPr>
          <w:rFonts w:ascii="Times New Roman" w:hAnsi="Times New Roman" w:cs="Times New Roman"/>
          <w:sz w:val="28"/>
          <w:szCs w:val="28"/>
        </w:rPr>
        <w:t>-</w:t>
      </w:r>
      <w:r w:rsidR="00A805F2" w:rsidRPr="00E15B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05F2" w:rsidRPr="00E15B05">
        <w:rPr>
          <w:rFonts w:ascii="Times New Roman" w:hAnsi="Times New Roman" w:cs="Times New Roman"/>
          <w:sz w:val="28"/>
          <w:szCs w:val="28"/>
        </w:rPr>
        <w:t>а</w:t>
      </w:r>
      <w:r w:rsidRPr="00E15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67E" w:rsidRPr="00E15B05" w:rsidRDefault="0026135B" w:rsidP="0086467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В ходе проведения анализа выявлено, что в иных</w:t>
      </w:r>
      <w:r w:rsidR="0086467E" w:rsidRPr="00E15B05">
        <w:rPr>
          <w:rFonts w:ascii="Times New Roman" w:hAnsi="Times New Roman" w:cs="Times New Roman"/>
          <w:sz w:val="28"/>
          <w:szCs w:val="28"/>
        </w:rPr>
        <w:t xml:space="preserve"> доходах муниципальные служащие</w:t>
      </w:r>
    </w:p>
    <w:p w:rsidR="002D2F44" w:rsidRPr="00E15B05" w:rsidRDefault="0057769D" w:rsidP="00864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указывали доходы </w:t>
      </w:r>
      <w:r w:rsidR="0026135B" w:rsidRPr="00E15B05">
        <w:rPr>
          <w:rFonts w:ascii="Times New Roman" w:hAnsi="Times New Roman" w:cs="Times New Roman"/>
          <w:sz w:val="28"/>
          <w:szCs w:val="28"/>
        </w:rPr>
        <w:t xml:space="preserve"> ежемесячные пособия на детей, единовремен</w:t>
      </w:r>
      <w:r w:rsidR="00A805F2" w:rsidRPr="00E15B05">
        <w:rPr>
          <w:rFonts w:ascii="Times New Roman" w:hAnsi="Times New Roman" w:cs="Times New Roman"/>
          <w:sz w:val="28"/>
          <w:szCs w:val="28"/>
        </w:rPr>
        <w:t>ные выплаты на детей, страховая пенсия</w:t>
      </w:r>
      <w:r w:rsidR="0026135B" w:rsidRPr="00E15B05">
        <w:rPr>
          <w:rFonts w:ascii="Times New Roman" w:hAnsi="Times New Roman" w:cs="Times New Roman"/>
          <w:sz w:val="28"/>
          <w:szCs w:val="28"/>
        </w:rPr>
        <w:t>,  пособия по беременности и родам, пособия по уходу за детьми, пособие  по временной нетрудоспособности. А также данный раздел был сопоставлен с разделами справок за предшествующие периоды (20</w:t>
      </w:r>
      <w:r w:rsidR="00A805F2" w:rsidRPr="00E15B05">
        <w:rPr>
          <w:rFonts w:ascii="Times New Roman" w:hAnsi="Times New Roman" w:cs="Times New Roman"/>
          <w:sz w:val="28"/>
          <w:szCs w:val="28"/>
        </w:rPr>
        <w:t>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="008D5915" w:rsidRPr="00E15B05">
        <w:rPr>
          <w:rFonts w:ascii="Times New Roman" w:hAnsi="Times New Roman" w:cs="Times New Roman"/>
          <w:sz w:val="28"/>
          <w:szCs w:val="28"/>
        </w:rPr>
        <w:t>- 202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="0026135B" w:rsidRPr="00E15B05">
        <w:rPr>
          <w:rFonts w:ascii="Times New Roman" w:hAnsi="Times New Roman" w:cs="Times New Roman"/>
          <w:sz w:val="28"/>
          <w:szCs w:val="28"/>
        </w:rPr>
        <w:t xml:space="preserve"> годы).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 w:rsidRPr="00E15B05">
        <w:rPr>
          <w:rFonts w:ascii="Times New Roman" w:hAnsi="Times New Roman" w:cs="Times New Roman"/>
          <w:sz w:val="28"/>
          <w:szCs w:val="28"/>
        </w:rPr>
        <w:t xml:space="preserve">В ходе проведения анализа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раздела 2 «Сведения о расходах»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данный раздел 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муниципальными служащими не заполнялся, в связи с тем, что муниципальными служащими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не были осуществлены расходы по сделкам, сумма которых превышала общий доход муниципального служащего и его супруги (супруга) за три последних года, предшествующих отчетному периоду.</w:t>
      </w:r>
      <w:proofErr w:type="gramEnd"/>
      <w:r w:rsidRPr="00E15B05">
        <w:rPr>
          <w:rFonts w:ascii="Times New Roman" w:hAnsi="Times New Roman" w:cs="Times New Roman"/>
          <w:sz w:val="28"/>
          <w:szCs w:val="28"/>
        </w:rPr>
        <w:t xml:space="preserve">  При сопоставлении  за предшествующие годы (202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Pr="00E15B05">
        <w:rPr>
          <w:rFonts w:ascii="Times New Roman" w:hAnsi="Times New Roman" w:cs="Times New Roman"/>
          <w:sz w:val="28"/>
          <w:szCs w:val="28"/>
        </w:rPr>
        <w:t xml:space="preserve"> - 20</w:t>
      </w:r>
      <w:r w:rsidR="0003381B" w:rsidRPr="00E15B05">
        <w:rPr>
          <w:rFonts w:ascii="Times New Roman" w:hAnsi="Times New Roman" w:cs="Times New Roman"/>
          <w:sz w:val="28"/>
          <w:szCs w:val="28"/>
        </w:rPr>
        <w:t>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годы) раздела «Сведения о расходах» установлено, что  данный раздел </w:t>
      </w:r>
      <w:r w:rsidR="0057769D" w:rsidRPr="00E15B05">
        <w:rPr>
          <w:rFonts w:ascii="Times New Roman" w:hAnsi="Times New Roman" w:cs="Times New Roman"/>
          <w:sz w:val="28"/>
          <w:szCs w:val="28"/>
        </w:rPr>
        <w:t>не</w:t>
      </w:r>
      <w:r w:rsidRPr="00E15B05">
        <w:rPr>
          <w:rFonts w:ascii="Times New Roman" w:hAnsi="Times New Roman" w:cs="Times New Roman"/>
          <w:sz w:val="28"/>
          <w:szCs w:val="28"/>
        </w:rPr>
        <w:t xml:space="preserve"> заполнялся</w:t>
      </w:r>
      <w:r w:rsidR="0057769D" w:rsidRPr="00E15B05">
        <w:rPr>
          <w:rFonts w:ascii="Times New Roman" w:hAnsi="Times New Roman" w:cs="Times New Roman"/>
          <w:sz w:val="28"/>
          <w:szCs w:val="28"/>
        </w:rPr>
        <w:t>.</w:t>
      </w:r>
      <w:r w:rsidRPr="00E1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3. При изучении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раздела 3 «Сведения об имуществе»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 3.1. «Недвижимое имущество»</w:t>
      </w:r>
      <w:r w:rsidR="0003381B" w:rsidRPr="00E15B05">
        <w:rPr>
          <w:rFonts w:ascii="Times New Roman" w:hAnsi="Times New Roman" w:cs="Times New Roman"/>
          <w:sz w:val="28"/>
          <w:szCs w:val="28"/>
        </w:rPr>
        <w:t xml:space="preserve"> были предоставлены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сведения о недвижимом  имуществе (жилой дом, квартира, земельный участок</w:t>
      </w:r>
      <w:r w:rsidR="00B52C16" w:rsidRPr="00E15B05">
        <w:rPr>
          <w:rFonts w:ascii="Times New Roman" w:hAnsi="Times New Roman" w:cs="Times New Roman"/>
          <w:sz w:val="28"/>
          <w:szCs w:val="28"/>
        </w:rPr>
        <w:t>, гараж, магазин</w:t>
      </w:r>
      <w:r w:rsidRPr="00E15B05">
        <w:rPr>
          <w:rFonts w:ascii="Times New Roman" w:hAnsi="Times New Roman" w:cs="Times New Roman"/>
          <w:sz w:val="28"/>
          <w:szCs w:val="28"/>
        </w:rPr>
        <w:t xml:space="preserve">), находящиеся в индивидуальной собственности, а также долевой собственности. При указании в справке долевой собственности муниципальными служащими предоставлена информация об иных лицах, в собственности которых находится доля и размере доли. А также  предоставлена информация  о местонахождении объекта недвижимого имущества, о площади, основании приобретения и об источнике средств, за счет которых приобретено недвижимое имущество. Анализ по данному разделу был проведен в сравнении со сведениями, указанными в справках за </w:t>
      </w:r>
      <w:r w:rsidR="0086467E" w:rsidRPr="00E15B05">
        <w:rPr>
          <w:rFonts w:ascii="Times New Roman" w:hAnsi="Times New Roman" w:cs="Times New Roman"/>
          <w:sz w:val="28"/>
          <w:szCs w:val="28"/>
        </w:rPr>
        <w:t>предыдущие отчетные периоды 2022</w:t>
      </w:r>
      <w:r w:rsidR="00F43AAA" w:rsidRPr="00E15B05">
        <w:rPr>
          <w:rFonts w:ascii="Times New Roman" w:hAnsi="Times New Roman" w:cs="Times New Roman"/>
          <w:sz w:val="28"/>
          <w:szCs w:val="28"/>
        </w:rPr>
        <w:t>,2023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и 20</w:t>
      </w:r>
      <w:r w:rsidR="0086467E" w:rsidRPr="00E15B05">
        <w:rPr>
          <w:rFonts w:ascii="Times New Roman" w:hAnsi="Times New Roman" w:cs="Times New Roman"/>
          <w:sz w:val="28"/>
          <w:szCs w:val="28"/>
        </w:rPr>
        <w:t>24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При проведении сравнительного анализа 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3.2. «Транспортные средства»</w:t>
      </w:r>
      <w:r w:rsidR="0003381B"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4855" w:rsidRPr="00E15B05">
        <w:rPr>
          <w:rFonts w:ascii="Times New Roman" w:hAnsi="Times New Roman" w:cs="Times New Roman"/>
          <w:sz w:val="28"/>
          <w:szCs w:val="28"/>
        </w:rPr>
        <w:t xml:space="preserve"> одним муниципальным служащим </w:t>
      </w:r>
      <w:r w:rsidR="00D24855" w:rsidRPr="00E15B05">
        <w:rPr>
          <w:rFonts w:ascii="Times New Roman" w:hAnsi="Times New Roman" w:cs="Times New Roman"/>
          <w:sz w:val="28"/>
          <w:szCs w:val="28"/>
        </w:rPr>
        <w:lastRenderedPageBreak/>
        <w:t>приобретено транспортное средство, а в</w:t>
      </w:r>
      <w:r w:rsidRPr="00E15B05">
        <w:rPr>
          <w:rFonts w:ascii="Times New Roman" w:hAnsi="Times New Roman" w:cs="Times New Roman"/>
          <w:sz w:val="28"/>
          <w:szCs w:val="28"/>
        </w:rPr>
        <w:t xml:space="preserve"> предыд</w:t>
      </w:r>
      <w:r w:rsidR="0003381B" w:rsidRPr="00E15B05">
        <w:rPr>
          <w:rFonts w:ascii="Times New Roman" w:hAnsi="Times New Roman" w:cs="Times New Roman"/>
          <w:sz w:val="28"/>
          <w:szCs w:val="28"/>
        </w:rPr>
        <w:t>ущие отчетные периоды 202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="0003381B" w:rsidRPr="00E15B05">
        <w:rPr>
          <w:rFonts w:ascii="Times New Roman" w:hAnsi="Times New Roman" w:cs="Times New Roman"/>
          <w:sz w:val="28"/>
          <w:szCs w:val="28"/>
        </w:rPr>
        <w:t xml:space="preserve"> и 202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 муниципальными служащими и их супругами  транспортные средства не приобретались. 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При изучении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3.3. Цифровые финансовые активы, цифровые права, включающие одновременно цифровые финансовые активы и иные цифровые права»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муниципальными служащими и их супругами цифровые финансовые активы или цифровые права не приобретались.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    При изучении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3.4. «Утилитарные цифровые права»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муниципальными служащими и их супругами цифровые права не приобретались.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При изучении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3.5. «Цифровая валюта»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году муниципальными служащими и их супругами цифровая валюта не приобретались.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     4. </w:t>
      </w:r>
      <w:proofErr w:type="gramStart"/>
      <w:r w:rsidRPr="00E15B05">
        <w:rPr>
          <w:rFonts w:ascii="Times New Roman" w:hAnsi="Times New Roman" w:cs="Times New Roman"/>
          <w:sz w:val="28"/>
          <w:szCs w:val="28"/>
        </w:rPr>
        <w:t xml:space="preserve">В ходе осуществления анализа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раздела 4 «Сведения о счетах в банках и иных кредитных организациях»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муниципальными служащими за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 были предоставлены сведения о счетах, открытых в различных банках, а именно наименование банка, а также адрес банка, в котором размещены средства лица, супруги (супруга), несовершеннолетних детей, вид и валюта счета, сумма поступивших на счет денежных средств.</w:t>
      </w:r>
      <w:proofErr w:type="gramEnd"/>
      <w:r w:rsidRPr="00E15B05">
        <w:rPr>
          <w:rFonts w:ascii="Times New Roman" w:hAnsi="Times New Roman" w:cs="Times New Roman"/>
          <w:sz w:val="28"/>
          <w:szCs w:val="28"/>
        </w:rPr>
        <w:t xml:space="preserve"> Графа «сумма поступивших на счет денежных средств» не заполнялась муниципальными служащими, в связи с тем, что указанная сумма у муниципальных служащих и их супругов не превышала общий доход супругов за отчетный период и два предшествующих года. В рамках анализа представленные сведения за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 были сопоставлены с аналогичными сведениями справок предыд</w:t>
      </w:r>
      <w:r w:rsidR="0003381B" w:rsidRPr="00E15B05">
        <w:rPr>
          <w:rFonts w:ascii="Times New Roman" w:hAnsi="Times New Roman" w:cs="Times New Roman"/>
          <w:sz w:val="28"/>
          <w:szCs w:val="28"/>
        </w:rPr>
        <w:t>ущих отчетных периодов (202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="0003381B" w:rsidRPr="00E15B05">
        <w:rPr>
          <w:rFonts w:ascii="Times New Roman" w:hAnsi="Times New Roman" w:cs="Times New Roman"/>
          <w:sz w:val="28"/>
          <w:szCs w:val="28"/>
        </w:rPr>
        <w:t>-202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г.г.). Замечаний нет.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5. При анализе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раздела 5 «Сведения о ценных бумагах»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справки из предоставленной муниципальн</w:t>
      </w:r>
      <w:r w:rsidR="00935E8C" w:rsidRPr="00E15B05">
        <w:rPr>
          <w:rFonts w:ascii="Times New Roman" w:hAnsi="Times New Roman" w:cs="Times New Roman"/>
          <w:sz w:val="28"/>
          <w:szCs w:val="28"/>
        </w:rPr>
        <w:t>ыми служащими информации за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>,202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="00935E8C" w:rsidRPr="00E15B05">
        <w:rPr>
          <w:rFonts w:ascii="Times New Roman" w:hAnsi="Times New Roman" w:cs="Times New Roman"/>
          <w:sz w:val="28"/>
          <w:szCs w:val="28"/>
        </w:rPr>
        <w:t>-202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 следует, что ценных бумаг</w:t>
      </w:r>
      <w:r w:rsidR="0003381B" w:rsidRPr="00E15B05">
        <w:rPr>
          <w:rFonts w:ascii="Times New Roman" w:hAnsi="Times New Roman" w:cs="Times New Roman"/>
          <w:sz w:val="28"/>
          <w:szCs w:val="28"/>
        </w:rPr>
        <w:t>и имеются у двух муни</w:t>
      </w:r>
      <w:r w:rsidR="00935E8C" w:rsidRPr="00E15B05">
        <w:rPr>
          <w:rFonts w:ascii="Times New Roman" w:hAnsi="Times New Roman" w:cs="Times New Roman"/>
          <w:sz w:val="28"/>
          <w:szCs w:val="28"/>
        </w:rPr>
        <w:t>ципа</w:t>
      </w:r>
      <w:r w:rsidR="0003381B" w:rsidRPr="00E15B05">
        <w:rPr>
          <w:rFonts w:ascii="Times New Roman" w:hAnsi="Times New Roman" w:cs="Times New Roman"/>
          <w:sz w:val="28"/>
          <w:szCs w:val="28"/>
        </w:rPr>
        <w:t>льных служащих.</w:t>
      </w:r>
      <w:r w:rsidRPr="00E1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6. При сравнительном анализе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 xml:space="preserve">раздела 6 «Сведения об обязательствах имущественного характера» подраздела 6.1. </w:t>
      </w:r>
      <w:proofErr w:type="gramStart"/>
      <w:r w:rsidRPr="00E15B05">
        <w:rPr>
          <w:rFonts w:ascii="Times New Roman" w:hAnsi="Times New Roman" w:cs="Times New Roman"/>
          <w:b/>
          <w:bCs/>
          <w:sz w:val="28"/>
          <w:szCs w:val="28"/>
        </w:rPr>
        <w:t>«Объекты недвижимого имущества, находящиеся в пользовании»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за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>,202</w:t>
      </w:r>
      <w:r w:rsidR="0086467E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и 20</w:t>
      </w:r>
      <w:r w:rsidR="008D5915" w:rsidRPr="00E15B05">
        <w:rPr>
          <w:rFonts w:ascii="Times New Roman" w:hAnsi="Times New Roman" w:cs="Times New Roman"/>
          <w:sz w:val="28"/>
          <w:szCs w:val="28"/>
        </w:rPr>
        <w:t>2</w:t>
      </w:r>
      <w:r w:rsidR="0086467E" w:rsidRPr="00E15B05">
        <w:rPr>
          <w:rFonts w:ascii="Times New Roman" w:hAnsi="Times New Roman" w:cs="Times New Roman"/>
          <w:sz w:val="28"/>
          <w:szCs w:val="28"/>
        </w:rPr>
        <w:t>2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 установлено, что муниципальными служащими предоставлена информация об объектах недвижимого имущества, которые на постоянной основе фактически предоставляются в безвозмездное бессрочное пользование муниципальным служащим, их супругам, а также несовершеннолетним детям, с указанием местонахождения имущества, общей площади объекта, а также основания пользования</w:t>
      </w:r>
      <w:r w:rsidR="008D5915" w:rsidRPr="00E15B05">
        <w:rPr>
          <w:rFonts w:ascii="Times New Roman" w:hAnsi="Times New Roman" w:cs="Times New Roman"/>
          <w:sz w:val="28"/>
          <w:szCs w:val="28"/>
        </w:rPr>
        <w:t>, и фамилии имя отчество гражданина предоставившего имущество</w:t>
      </w:r>
      <w:r w:rsidRPr="00E15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2F44" w:rsidRPr="00E15B05" w:rsidRDefault="0026135B" w:rsidP="00484249">
      <w:pPr>
        <w:spacing w:line="240" w:lineRule="auto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При сравнительном анализе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подраздела 6.2. «Срочные обязательства финансового характера»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установлено, что в 202</w:t>
      </w:r>
      <w:r w:rsidR="0086467E" w:rsidRPr="00E15B05">
        <w:rPr>
          <w:rFonts w:ascii="Times New Roman" w:hAnsi="Times New Roman" w:cs="Times New Roman"/>
          <w:sz w:val="28"/>
          <w:szCs w:val="28"/>
        </w:rPr>
        <w:t>4</w:t>
      </w:r>
      <w:r w:rsidR="00E85141" w:rsidRPr="00E15B05">
        <w:rPr>
          <w:rFonts w:ascii="Times New Roman" w:hAnsi="Times New Roman" w:cs="Times New Roman"/>
          <w:sz w:val="28"/>
          <w:szCs w:val="28"/>
        </w:rPr>
        <w:t xml:space="preserve"> году 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муниципальными служащими заполнен данный раздел, в связи с тем, что на отчетную дату имели срочные обязательства имущественного характера на </w:t>
      </w:r>
      <w:proofErr w:type="gramStart"/>
      <w:r w:rsidRPr="00E15B05">
        <w:rPr>
          <w:rFonts w:ascii="Times New Roman" w:hAnsi="Times New Roman" w:cs="Times New Roman"/>
          <w:sz w:val="28"/>
          <w:szCs w:val="28"/>
        </w:rPr>
        <w:t>сумму</w:t>
      </w:r>
      <w:proofErr w:type="gramEnd"/>
      <w:r w:rsidRPr="00E15B05">
        <w:rPr>
          <w:rFonts w:ascii="Times New Roman" w:hAnsi="Times New Roman" w:cs="Times New Roman"/>
          <w:sz w:val="28"/>
          <w:szCs w:val="28"/>
        </w:rPr>
        <w:t xml:space="preserve">  превышающую 500 000 рублей. При сопоставлении  за </w:t>
      </w:r>
      <w:bookmarkStart w:id="0" w:name="__DdeLink__137_3994507123"/>
      <w:r w:rsidRPr="00E15B05">
        <w:rPr>
          <w:rFonts w:ascii="Times New Roman" w:hAnsi="Times New Roman" w:cs="Times New Roman"/>
          <w:sz w:val="28"/>
          <w:szCs w:val="28"/>
        </w:rPr>
        <w:t>предшествующие годы (202</w:t>
      </w:r>
      <w:r w:rsidR="008D5915" w:rsidRPr="00E15B05">
        <w:rPr>
          <w:rFonts w:ascii="Times New Roman" w:hAnsi="Times New Roman" w:cs="Times New Roman"/>
          <w:sz w:val="28"/>
          <w:szCs w:val="28"/>
        </w:rPr>
        <w:t>2</w:t>
      </w:r>
      <w:r w:rsidR="00935E8C" w:rsidRPr="00E15B05">
        <w:rPr>
          <w:rFonts w:ascii="Times New Roman" w:hAnsi="Times New Roman" w:cs="Times New Roman"/>
          <w:sz w:val="28"/>
          <w:szCs w:val="28"/>
        </w:rPr>
        <w:t xml:space="preserve"> - 202</w:t>
      </w:r>
      <w:r w:rsidR="00E85141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годы)</w:t>
      </w:r>
      <w:bookmarkEnd w:id="0"/>
      <w:r w:rsidRPr="00E15B0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E15B05">
        <w:rPr>
          <w:rFonts w:ascii="Times New Roman" w:hAnsi="Times New Roman" w:cs="Times New Roman"/>
          <w:sz w:val="28"/>
          <w:szCs w:val="28"/>
        </w:rPr>
        <w:lastRenderedPageBreak/>
        <w:t>установлено, что в 202</w:t>
      </w:r>
      <w:r w:rsidR="000E6141" w:rsidRPr="00E15B05">
        <w:rPr>
          <w:rFonts w:ascii="Times New Roman" w:hAnsi="Times New Roman" w:cs="Times New Roman"/>
          <w:sz w:val="28"/>
          <w:szCs w:val="28"/>
        </w:rPr>
        <w:t>2, 202</w:t>
      </w:r>
      <w:r w:rsidR="00E85141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5B05">
        <w:rPr>
          <w:rFonts w:ascii="Times New Roman" w:hAnsi="Times New Roman" w:cs="Times New Roman"/>
          <w:sz w:val="28"/>
          <w:szCs w:val="28"/>
        </w:rPr>
        <w:t>г</w:t>
      </w:r>
      <w:r w:rsidR="000E6141" w:rsidRPr="00E15B0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E15B05">
        <w:rPr>
          <w:rFonts w:ascii="Times New Roman" w:hAnsi="Times New Roman" w:cs="Times New Roman"/>
          <w:sz w:val="28"/>
          <w:szCs w:val="28"/>
        </w:rPr>
        <w:t xml:space="preserve"> данный раздел был заполнен 2 му</w:t>
      </w:r>
      <w:r w:rsidR="00935E8C" w:rsidRPr="00E15B05">
        <w:rPr>
          <w:rFonts w:ascii="Times New Roman" w:hAnsi="Times New Roman" w:cs="Times New Roman"/>
          <w:sz w:val="28"/>
          <w:szCs w:val="28"/>
        </w:rPr>
        <w:t>ниципальными служащими</w:t>
      </w:r>
      <w:r w:rsidR="000E6141" w:rsidRPr="00E15B05">
        <w:rPr>
          <w:rFonts w:ascii="Times New Roman" w:hAnsi="Times New Roman" w:cs="Times New Roman"/>
          <w:sz w:val="28"/>
          <w:szCs w:val="28"/>
        </w:rPr>
        <w:t>.</w:t>
      </w:r>
      <w:r w:rsidRPr="00E15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F44" w:rsidRPr="00E15B05" w:rsidRDefault="0026135B" w:rsidP="00484249">
      <w:pPr>
        <w:spacing w:line="240" w:lineRule="auto"/>
        <w:ind w:left="120"/>
        <w:jc w:val="both"/>
        <w:rPr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7. При анализе </w:t>
      </w:r>
      <w:r w:rsidRPr="00E15B05">
        <w:rPr>
          <w:rFonts w:ascii="Times New Roman" w:hAnsi="Times New Roman" w:cs="Times New Roman"/>
          <w:b/>
          <w:bCs/>
          <w:sz w:val="28"/>
          <w:szCs w:val="28"/>
        </w:rPr>
        <w:t>раздела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  <w:r w:rsidRPr="00E15B05">
        <w:rPr>
          <w:rFonts w:ascii="Times New Roman" w:hAnsi="Times New Roman" w:cs="Times New Roman"/>
          <w:sz w:val="28"/>
          <w:szCs w:val="28"/>
        </w:rPr>
        <w:t xml:space="preserve"> справки установлено, что муниципальными с</w:t>
      </w:r>
      <w:r w:rsidR="00935E8C" w:rsidRPr="00E15B05">
        <w:rPr>
          <w:rFonts w:ascii="Times New Roman" w:hAnsi="Times New Roman" w:cs="Times New Roman"/>
          <w:sz w:val="28"/>
          <w:szCs w:val="28"/>
        </w:rPr>
        <w:t>лужащими за отчетный период 202</w:t>
      </w:r>
      <w:r w:rsidR="00E85141" w:rsidRPr="00E15B05">
        <w:rPr>
          <w:rFonts w:ascii="Times New Roman" w:hAnsi="Times New Roman" w:cs="Times New Roman"/>
          <w:sz w:val="28"/>
          <w:szCs w:val="28"/>
        </w:rPr>
        <w:t>4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года и предшествующие годы (202</w:t>
      </w:r>
      <w:r w:rsidR="000E6141" w:rsidRPr="00E15B05">
        <w:rPr>
          <w:rFonts w:ascii="Times New Roman" w:hAnsi="Times New Roman" w:cs="Times New Roman"/>
          <w:sz w:val="28"/>
          <w:szCs w:val="28"/>
        </w:rPr>
        <w:t>2</w:t>
      </w:r>
      <w:r w:rsidR="00935E8C" w:rsidRPr="00E15B05">
        <w:rPr>
          <w:rFonts w:ascii="Times New Roman" w:hAnsi="Times New Roman" w:cs="Times New Roman"/>
          <w:sz w:val="28"/>
          <w:szCs w:val="28"/>
        </w:rPr>
        <w:t xml:space="preserve"> - 202</w:t>
      </w:r>
      <w:r w:rsidR="00E85141" w:rsidRPr="00E15B05">
        <w:rPr>
          <w:rFonts w:ascii="Times New Roman" w:hAnsi="Times New Roman" w:cs="Times New Roman"/>
          <w:sz w:val="28"/>
          <w:szCs w:val="28"/>
        </w:rPr>
        <w:t>3</w:t>
      </w:r>
      <w:r w:rsidRPr="00E15B05">
        <w:rPr>
          <w:rFonts w:ascii="Times New Roman" w:hAnsi="Times New Roman" w:cs="Times New Roman"/>
          <w:sz w:val="28"/>
          <w:szCs w:val="28"/>
        </w:rPr>
        <w:t xml:space="preserve"> годы) безвозмездные сделки в отношении объектов имущества, находящегося в собственности не осуществлялись.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 Сведения </w:t>
      </w:r>
      <w:r w:rsidR="000E6141" w:rsidRPr="00E15B05">
        <w:rPr>
          <w:rFonts w:ascii="Times New Roman" w:hAnsi="Times New Roman" w:cs="Times New Roman"/>
          <w:sz w:val="28"/>
          <w:szCs w:val="28"/>
        </w:rPr>
        <w:t>не</w:t>
      </w:r>
      <w:r w:rsidRPr="00E15B05">
        <w:rPr>
          <w:rFonts w:ascii="Times New Roman" w:hAnsi="Times New Roman" w:cs="Times New Roman"/>
          <w:sz w:val="28"/>
          <w:szCs w:val="28"/>
        </w:rPr>
        <w:t xml:space="preserve"> были размещены на официальном сайте администрации муниципального образования «</w:t>
      </w:r>
      <w:proofErr w:type="spellStart"/>
      <w:r w:rsidR="00935E8C" w:rsidRPr="00E15B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935E8C" w:rsidRPr="00E15B0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5B05">
        <w:rPr>
          <w:rFonts w:ascii="Times New Roman" w:hAnsi="Times New Roman" w:cs="Times New Roman"/>
          <w:sz w:val="28"/>
          <w:szCs w:val="28"/>
        </w:rPr>
        <w:t>» в сети «Интернет»</w:t>
      </w:r>
      <w:r w:rsidR="000E6141" w:rsidRPr="00E15B05">
        <w:rPr>
          <w:rFonts w:ascii="Times New Roman" w:hAnsi="Times New Roman" w:cs="Times New Roman"/>
          <w:sz w:val="28"/>
          <w:szCs w:val="28"/>
        </w:rPr>
        <w:t xml:space="preserve"> на основании Указа</w:t>
      </w:r>
      <w:r w:rsidR="00484249" w:rsidRPr="00E15B0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 968 от 29.12.2022г. « Об особенностях исполнения обязанностей, соблюдения ограничений  и запретов в области противодействия коррупции некоторыми категориями граждан период проведения специальной военной операции»</w:t>
      </w:r>
      <w:r w:rsidRPr="00E15B05">
        <w:rPr>
          <w:rFonts w:ascii="Times New Roman" w:hAnsi="Times New Roman" w:cs="Times New Roman"/>
          <w:sz w:val="28"/>
          <w:szCs w:val="28"/>
        </w:rPr>
        <w:t>.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 В связи с проведенным анализом установлено, что муниципальными служащими администрации соблюдены требования законодательства о представлении сведений о доходах, расходах, об имуществе и обязательствах имущественного характера.</w:t>
      </w:r>
    </w:p>
    <w:p w:rsidR="002D2F44" w:rsidRPr="00E15B05" w:rsidRDefault="0026135B" w:rsidP="00484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 xml:space="preserve">         Нарушений ограничений и запретов, установленных законодательством о муниципальной службе, связанных с предоставлением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не выявлено.</w:t>
      </w:r>
    </w:p>
    <w:p w:rsidR="002D2F44" w:rsidRPr="00E15B05" w:rsidRDefault="00E85141" w:rsidP="00484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06</w:t>
      </w:r>
      <w:r w:rsidR="00935E8C" w:rsidRPr="00E15B05">
        <w:rPr>
          <w:rFonts w:ascii="Times New Roman" w:hAnsi="Times New Roman" w:cs="Times New Roman"/>
          <w:sz w:val="28"/>
          <w:szCs w:val="28"/>
        </w:rPr>
        <w:t>.05.202</w:t>
      </w:r>
      <w:r w:rsidRPr="00E15B05">
        <w:rPr>
          <w:rFonts w:ascii="Times New Roman" w:hAnsi="Times New Roman" w:cs="Times New Roman"/>
          <w:sz w:val="28"/>
          <w:szCs w:val="28"/>
        </w:rPr>
        <w:t>5</w:t>
      </w:r>
      <w:r w:rsidR="00935E8C" w:rsidRPr="00E15B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5E8C" w:rsidRPr="00E15B05" w:rsidRDefault="00935E8C" w:rsidP="004842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8C" w:rsidRPr="00E15B05" w:rsidRDefault="00935E8C" w:rsidP="0048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Начальник организационного отдела</w:t>
      </w:r>
    </w:p>
    <w:p w:rsidR="00935E8C" w:rsidRPr="00E15B05" w:rsidRDefault="00935E8C" w:rsidP="00484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B05">
        <w:rPr>
          <w:rFonts w:ascii="Times New Roman" w:hAnsi="Times New Roman" w:cs="Times New Roman"/>
          <w:sz w:val="28"/>
          <w:szCs w:val="28"/>
        </w:rPr>
        <w:t>Администрации</w:t>
      </w:r>
      <w:r w:rsidR="00E15B05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E15B0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E15B0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15B05">
        <w:rPr>
          <w:rFonts w:ascii="Times New Roman" w:hAnsi="Times New Roman" w:cs="Times New Roman"/>
          <w:sz w:val="28"/>
          <w:szCs w:val="28"/>
        </w:rPr>
        <w:tab/>
      </w:r>
      <w:r w:rsidR="00E15B05">
        <w:rPr>
          <w:rFonts w:ascii="Times New Roman" w:hAnsi="Times New Roman" w:cs="Times New Roman"/>
          <w:sz w:val="28"/>
          <w:szCs w:val="28"/>
        </w:rPr>
        <w:tab/>
      </w:r>
      <w:r w:rsidR="00E15B05">
        <w:rPr>
          <w:rFonts w:ascii="Times New Roman" w:hAnsi="Times New Roman" w:cs="Times New Roman"/>
          <w:sz w:val="28"/>
          <w:szCs w:val="28"/>
        </w:rPr>
        <w:tab/>
      </w:r>
      <w:r w:rsidR="00E15B05">
        <w:rPr>
          <w:rFonts w:ascii="Times New Roman" w:hAnsi="Times New Roman" w:cs="Times New Roman"/>
          <w:sz w:val="28"/>
          <w:szCs w:val="28"/>
        </w:rPr>
        <w:tab/>
      </w:r>
      <w:r w:rsidR="00E15B05">
        <w:rPr>
          <w:rFonts w:ascii="Times New Roman" w:hAnsi="Times New Roman" w:cs="Times New Roman"/>
          <w:sz w:val="28"/>
          <w:szCs w:val="28"/>
        </w:rPr>
        <w:tab/>
      </w:r>
      <w:r w:rsidRPr="00E15B05">
        <w:rPr>
          <w:rFonts w:ascii="Times New Roman" w:hAnsi="Times New Roman" w:cs="Times New Roman"/>
          <w:sz w:val="28"/>
          <w:szCs w:val="28"/>
        </w:rPr>
        <w:t>А.Ф. Григорьева</w:t>
      </w:r>
    </w:p>
    <w:sectPr w:rsidR="00935E8C" w:rsidRPr="00E15B05" w:rsidSect="00935E8C">
      <w:pgSz w:w="11906" w:h="16838"/>
      <w:pgMar w:top="1134" w:right="567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6E"/>
    <w:multiLevelType w:val="multilevel"/>
    <w:tmpl w:val="F60E3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C533DB"/>
    <w:multiLevelType w:val="multilevel"/>
    <w:tmpl w:val="98B6F6B6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characterSpacingControl w:val="doNotCompress"/>
  <w:compat>
    <w:useFELayout/>
  </w:compat>
  <w:rsids>
    <w:rsidRoot w:val="002D2F44"/>
    <w:rsid w:val="0003381B"/>
    <w:rsid w:val="000E6141"/>
    <w:rsid w:val="001834A1"/>
    <w:rsid w:val="0026135B"/>
    <w:rsid w:val="002D2F44"/>
    <w:rsid w:val="00484249"/>
    <w:rsid w:val="0057769D"/>
    <w:rsid w:val="006F11EE"/>
    <w:rsid w:val="0072071F"/>
    <w:rsid w:val="0086467E"/>
    <w:rsid w:val="008D5915"/>
    <w:rsid w:val="00935E8C"/>
    <w:rsid w:val="009F5F9C"/>
    <w:rsid w:val="00A805F2"/>
    <w:rsid w:val="00AE5219"/>
    <w:rsid w:val="00B52C16"/>
    <w:rsid w:val="00B70A32"/>
    <w:rsid w:val="00C13DA3"/>
    <w:rsid w:val="00CE1652"/>
    <w:rsid w:val="00D24855"/>
    <w:rsid w:val="00DE15E1"/>
    <w:rsid w:val="00E15B05"/>
    <w:rsid w:val="00E85141"/>
    <w:rsid w:val="00F43AAA"/>
    <w:rsid w:val="00F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D2F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D2F44"/>
    <w:pPr>
      <w:spacing w:after="140"/>
    </w:pPr>
  </w:style>
  <w:style w:type="paragraph" w:styleId="a6">
    <w:name w:val="List"/>
    <w:basedOn w:val="a5"/>
    <w:rsid w:val="002D2F44"/>
    <w:rPr>
      <w:rFonts w:cs="Mangal"/>
    </w:rPr>
  </w:style>
  <w:style w:type="paragraph" w:customStyle="1" w:styleId="Caption">
    <w:name w:val="Caption"/>
    <w:basedOn w:val="a"/>
    <w:qFormat/>
    <w:rsid w:val="002D2F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D2F4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67D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EB44-C6F4-4FD6-84BB-AAD5C317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123</cp:lastModifiedBy>
  <cp:revision>6</cp:revision>
  <cp:lastPrinted>2024-05-27T06:53:00Z</cp:lastPrinted>
  <dcterms:created xsi:type="dcterms:W3CDTF">2023-05-26T02:19:00Z</dcterms:created>
  <dcterms:modified xsi:type="dcterms:W3CDTF">2025-05-06T08:54:00Z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